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69EF7" w14:textId="7C5AFFC9" w:rsidR="00212DEF" w:rsidRPr="00B335EB" w:rsidRDefault="00212DEF" w:rsidP="0070222E">
      <w:pPr>
        <w:pStyle w:val="Header"/>
        <w:tabs>
          <w:tab w:val="right" w:pos="9864"/>
        </w:tabs>
        <w:spacing w:after="0"/>
        <w:rPr>
          <w:rFonts w:ascii="Arial" w:hAnsi="Arial" w:cs="Arial"/>
          <w:bCs/>
          <w:sz w:val="24"/>
          <w:szCs w:val="24"/>
        </w:rPr>
      </w:pPr>
      <w:bookmarkStart w:id="0" w:name="Title"/>
      <w:bookmarkStart w:id="1" w:name="DocumentFor"/>
      <w:bookmarkEnd w:id="0"/>
      <w:bookmarkEnd w:id="1"/>
      <w:r w:rsidRPr="00B335EB">
        <w:rPr>
          <w:rFonts w:ascii="Arial" w:hAnsi="Arial" w:cs="Arial"/>
          <w:bCs/>
          <w:sz w:val="24"/>
          <w:szCs w:val="24"/>
        </w:rPr>
        <w:t xml:space="preserve">3GPP TSG-RAN WG4 Meeting # </w:t>
      </w:r>
      <w:r>
        <w:rPr>
          <w:rFonts w:ascii="Arial" w:hAnsi="Arial" w:cs="Arial"/>
          <w:bCs/>
          <w:sz w:val="24"/>
          <w:szCs w:val="24"/>
        </w:rPr>
        <w:t>104</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197BFE" w:rsidRPr="00197BFE">
        <w:rPr>
          <w:rFonts w:ascii="Arial" w:hAnsi="Arial" w:cs="Arial"/>
          <w:bCs/>
          <w:sz w:val="24"/>
          <w:szCs w:val="24"/>
        </w:rPr>
        <w:t>R4-2213569</w:t>
      </w:r>
    </w:p>
    <w:p w14:paraId="4A6D33C2" w14:textId="77777777" w:rsidR="00212DEF" w:rsidRPr="008F2323" w:rsidRDefault="00212DEF" w:rsidP="0070222E">
      <w:pPr>
        <w:pStyle w:val="Header"/>
        <w:tabs>
          <w:tab w:val="clear" w:pos="4153"/>
          <w:tab w:val="clear" w:pos="8306"/>
          <w:tab w:val="right" w:pos="9781"/>
          <w:tab w:val="right" w:pos="13323"/>
        </w:tabs>
        <w:spacing w:after="0"/>
        <w:outlineLvl w:val="0"/>
        <w:rPr>
          <w:rFonts w:ascii="Arial" w:hAnsi="Arial" w:cs="Arial"/>
          <w:bCs/>
          <w:sz w:val="24"/>
          <w:szCs w:val="24"/>
        </w:rPr>
      </w:pPr>
      <w:r w:rsidRPr="00B335EB">
        <w:rPr>
          <w:rFonts w:ascii="Arial" w:hAnsi="Arial" w:cs="Arial"/>
          <w:bCs/>
          <w:sz w:val="24"/>
          <w:szCs w:val="24"/>
        </w:rPr>
        <w:t xml:space="preserve">Electronic Meeting, </w:t>
      </w:r>
      <w:r>
        <w:rPr>
          <w:rFonts w:ascii="Arial" w:hAnsi="Arial" w:cs="Arial"/>
          <w:bCs/>
          <w:sz w:val="24"/>
          <w:szCs w:val="24"/>
        </w:rPr>
        <w:t>15 – 26 August</w:t>
      </w:r>
      <w:r w:rsidRPr="00097FC6">
        <w:rPr>
          <w:rFonts w:ascii="Arial" w:hAnsi="Arial" w:cs="Arial"/>
          <w:bCs/>
          <w:sz w:val="24"/>
          <w:szCs w:val="24"/>
        </w:rPr>
        <w:t xml:space="preserve"> 2022</w:t>
      </w:r>
      <w:r w:rsidRPr="00D43AD7">
        <w:rPr>
          <w:rFonts w:ascii="Arial" w:hAnsi="Arial" w:cs="Arial"/>
          <w:sz w:val="24"/>
        </w:rPr>
        <w:tab/>
      </w:r>
    </w:p>
    <w:p w14:paraId="6782A326" w14:textId="77777777" w:rsidR="00DD0FC1" w:rsidRPr="0089644C" w:rsidRDefault="00DD0FC1" w:rsidP="00DD0FC1">
      <w:pPr>
        <w:pStyle w:val="Header"/>
        <w:tabs>
          <w:tab w:val="clear" w:pos="8306"/>
          <w:tab w:val="right" w:pos="9864"/>
        </w:tabs>
        <w:spacing w:after="120"/>
        <w:jc w:val="both"/>
        <w:rPr>
          <w:rFonts w:ascii="Arial" w:hAnsi="Arial" w:cs="Arial"/>
          <w:sz w:val="24"/>
        </w:rPr>
      </w:pPr>
      <w:r w:rsidRPr="0089644C">
        <w:rPr>
          <w:rFonts w:ascii="Arial" w:hAnsi="Arial" w:cs="Arial"/>
          <w:sz w:val="24"/>
        </w:rPr>
        <w:tab/>
      </w:r>
    </w:p>
    <w:p w14:paraId="19B9D621" w14:textId="77777777" w:rsidR="00DD0FC1" w:rsidRPr="0089644C" w:rsidRDefault="00DD0FC1" w:rsidP="00DD0FC1">
      <w:pPr>
        <w:spacing w:after="120"/>
        <w:ind w:left="1985" w:hanging="1985"/>
        <w:jc w:val="both"/>
        <w:rPr>
          <w:rFonts w:ascii="Arial" w:hAnsi="Arial" w:cs="Arial"/>
          <w:bCs/>
        </w:rPr>
      </w:pPr>
      <w:r w:rsidRPr="0089644C">
        <w:rPr>
          <w:rFonts w:ascii="Arial" w:hAnsi="Arial" w:cs="Arial"/>
          <w:b/>
        </w:rPr>
        <w:t>Source:</w:t>
      </w:r>
      <w:r w:rsidRPr="0089644C">
        <w:rPr>
          <w:rFonts w:ascii="Arial" w:hAnsi="Arial" w:cs="Arial"/>
          <w:b/>
        </w:rPr>
        <w:tab/>
      </w:r>
      <w:r w:rsidR="002B633C" w:rsidRPr="0089644C">
        <w:rPr>
          <w:rFonts w:ascii="Arial" w:hAnsi="Arial" w:cs="Arial"/>
          <w:bCs/>
        </w:rPr>
        <w:t>Son</w:t>
      </w:r>
      <w:r w:rsidR="00AF384E" w:rsidRPr="0089644C">
        <w:rPr>
          <w:rFonts w:ascii="Arial" w:hAnsi="Arial" w:cs="Arial"/>
          <w:bCs/>
        </w:rPr>
        <w:t>y</w:t>
      </w:r>
    </w:p>
    <w:p w14:paraId="095863FE" w14:textId="0D90C594" w:rsidR="00DD0FC1" w:rsidRPr="0089644C" w:rsidRDefault="00DD0FC1" w:rsidP="007A2A97">
      <w:pPr>
        <w:spacing w:after="60"/>
        <w:ind w:left="1985" w:hanging="1985"/>
        <w:rPr>
          <w:rFonts w:ascii="Arial" w:eastAsia="MS Mincho" w:hAnsi="Arial" w:cs="Arial"/>
          <w:bCs/>
          <w:lang w:eastAsia="ja-JP"/>
        </w:rPr>
      </w:pPr>
      <w:r w:rsidRPr="0089644C">
        <w:rPr>
          <w:rFonts w:ascii="Arial" w:hAnsi="Arial" w:cs="Arial"/>
          <w:b/>
        </w:rPr>
        <w:t>Title:</w:t>
      </w:r>
      <w:r w:rsidRPr="0089644C">
        <w:rPr>
          <w:rFonts w:ascii="Arial" w:hAnsi="Arial" w:cs="Arial"/>
          <w:b/>
        </w:rPr>
        <w:tab/>
      </w:r>
      <w:r w:rsidR="000D318B">
        <w:rPr>
          <w:rFonts w:ascii="Arial" w:hAnsi="Arial" w:cs="Arial"/>
          <w:sz w:val="21"/>
          <w:szCs w:val="21"/>
        </w:rPr>
        <w:t>V</w:t>
      </w:r>
      <w:r w:rsidR="004D4BB2" w:rsidRPr="0089644C">
        <w:rPr>
          <w:rFonts w:ascii="Arial" w:hAnsi="Arial" w:cs="Arial"/>
          <w:sz w:val="21"/>
          <w:szCs w:val="21"/>
        </w:rPr>
        <w:t xml:space="preserve">iews on </w:t>
      </w:r>
      <w:r w:rsidR="007A2A97" w:rsidRPr="0089644C">
        <w:rPr>
          <w:rFonts w:ascii="Arial" w:hAnsi="Arial" w:cs="Arial"/>
          <w:sz w:val="21"/>
          <w:szCs w:val="21"/>
        </w:rPr>
        <w:t xml:space="preserve">switching time </w:t>
      </w:r>
      <w:r w:rsidR="007A2A97" w:rsidRPr="0089644C">
        <w:rPr>
          <w:rFonts w:ascii="Arial" w:eastAsia="MS Mincho" w:hAnsi="Arial" w:cs="Arial"/>
          <w:bCs/>
          <w:lang w:eastAsia="ja-JP"/>
        </w:rPr>
        <w:t>UL Tx switching across 3 or 4 bands in Rel-18</w:t>
      </w:r>
    </w:p>
    <w:p w14:paraId="1F00BD00" w14:textId="1A4D6223" w:rsidR="00DD0FC1" w:rsidRPr="0089644C" w:rsidRDefault="00DD0FC1" w:rsidP="00DD0FC1">
      <w:pPr>
        <w:spacing w:after="120"/>
        <w:ind w:left="1985" w:hanging="1985"/>
        <w:jc w:val="both"/>
        <w:rPr>
          <w:rFonts w:ascii="Arial" w:hAnsi="Arial" w:cs="Arial"/>
          <w:bCs/>
        </w:rPr>
      </w:pPr>
      <w:r w:rsidRPr="0089644C">
        <w:rPr>
          <w:rFonts w:ascii="Arial" w:hAnsi="Arial" w:cs="Arial"/>
          <w:b/>
        </w:rPr>
        <w:t>Agenda item:</w:t>
      </w:r>
      <w:r w:rsidRPr="0089644C">
        <w:rPr>
          <w:rFonts w:ascii="Arial" w:hAnsi="Arial" w:cs="Arial"/>
          <w:b/>
        </w:rPr>
        <w:tab/>
      </w:r>
      <w:r w:rsidR="004D4BB2" w:rsidRPr="0089644C">
        <w:rPr>
          <w:rFonts w:ascii="Arial" w:hAnsi="Arial" w:cs="Arial"/>
        </w:rPr>
        <w:t>1</w:t>
      </w:r>
      <w:r w:rsidR="00D05B70" w:rsidRPr="0089644C">
        <w:rPr>
          <w:rFonts w:ascii="Arial" w:hAnsi="Arial" w:cs="Arial"/>
        </w:rPr>
        <w:t>1</w:t>
      </w:r>
      <w:r w:rsidR="004D4BB2" w:rsidRPr="0089644C">
        <w:rPr>
          <w:rFonts w:ascii="Arial" w:hAnsi="Arial" w:cs="Arial"/>
        </w:rPr>
        <w:t>.</w:t>
      </w:r>
      <w:r w:rsidR="00AF384E" w:rsidRPr="0089644C">
        <w:rPr>
          <w:rFonts w:ascii="Arial" w:hAnsi="Arial" w:cs="Arial"/>
        </w:rPr>
        <w:t>1</w:t>
      </w:r>
      <w:r w:rsidR="00D05B70" w:rsidRPr="0089644C">
        <w:rPr>
          <w:rFonts w:ascii="Arial" w:hAnsi="Arial" w:cs="Arial"/>
        </w:rPr>
        <w:t>5</w:t>
      </w:r>
      <w:r w:rsidR="004D4BB2" w:rsidRPr="0089644C">
        <w:rPr>
          <w:rFonts w:ascii="Arial" w:hAnsi="Arial" w:cs="Arial"/>
        </w:rPr>
        <w:t>.</w:t>
      </w:r>
      <w:r w:rsidR="00D05B70" w:rsidRPr="0089644C">
        <w:rPr>
          <w:rFonts w:ascii="Arial" w:hAnsi="Arial" w:cs="Arial"/>
        </w:rPr>
        <w:t>2</w:t>
      </w:r>
    </w:p>
    <w:p w14:paraId="7A5F658A" w14:textId="77777777" w:rsidR="00DD0FC1" w:rsidRPr="0089644C" w:rsidRDefault="00DD0FC1" w:rsidP="00DD0FC1">
      <w:pPr>
        <w:spacing w:after="120"/>
        <w:ind w:left="1985" w:hanging="1985"/>
        <w:jc w:val="both"/>
        <w:rPr>
          <w:rFonts w:ascii="Arial" w:hAnsi="Arial" w:cs="Arial"/>
          <w:bCs/>
        </w:rPr>
      </w:pPr>
      <w:r w:rsidRPr="0089644C">
        <w:rPr>
          <w:rFonts w:ascii="Arial" w:hAnsi="Arial" w:cs="Arial"/>
          <w:b/>
        </w:rPr>
        <w:t>Document for:</w:t>
      </w:r>
      <w:r w:rsidRPr="0089644C">
        <w:rPr>
          <w:rFonts w:ascii="Arial" w:hAnsi="Arial" w:cs="Arial"/>
          <w:b/>
        </w:rPr>
        <w:tab/>
      </w:r>
      <w:r w:rsidR="00444C61" w:rsidRPr="0089644C">
        <w:rPr>
          <w:rFonts w:ascii="Arial" w:hAnsi="Arial" w:cs="Arial"/>
          <w:bCs/>
        </w:rPr>
        <w:t xml:space="preserve">Discussion </w:t>
      </w:r>
    </w:p>
    <w:p w14:paraId="4072E056" w14:textId="77777777" w:rsidR="00366533" w:rsidRDefault="00366533" w:rsidP="00366533">
      <w:pPr>
        <w:keepNext/>
        <w:keepLines/>
        <w:numPr>
          <w:ilvl w:val="0"/>
          <w:numId w:val="20"/>
        </w:numPr>
        <w:pBdr>
          <w:top w:val="single" w:sz="12" w:space="3" w:color="auto"/>
        </w:pBdr>
        <w:tabs>
          <w:tab w:val="clear" w:pos="432"/>
          <w:tab w:val="num" w:pos="360"/>
          <w:tab w:val="left" w:pos="567"/>
        </w:tabs>
        <w:overflowPunct w:val="0"/>
        <w:autoSpaceDE w:val="0"/>
        <w:autoSpaceDN w:val="0"/>
        <w:adjustRightInd w:val="0"/>
        <w:spacing w:before="360"/>
        <w:ind w:left="0" w:firstLine="0"/>
        <w:jc w:val="both"/>
        <w:textAlignment w:val="baseline"/>
        <w:outlineLvl w:val="0"/>
        <w:rPr>
          <w:rFonts w:ascii="Arial" w:hAnsi="Arial"/>
          <w:sz w:val="36"/>
          <w:lang w:eastAsia="zh-CN"/>
        </w:rPr>
      </w:pPr>
      <w:r>
        <w:rPr>
          <w:rFonts w:ascii="Arial" w:hAnsi="Arial"/>
          <w:sz w:val="36"/>
          <w:lang w:eastAsia="zh-CN"/>
        </w:rPr>
        <w:t>Background</w:t>
      </w:r>
    </w:p>
    <w:p w14:paraId="39EC2264" w14:textId="66A6116E" w:rsidR="00AF384E" w:rsidRPr="0089644C" w:rsidRDefault="00AF384E" w:rsidP="00AF384E">
      <w:pPr>
        <w:tabs>
          <w:tab w:val="left" w:pos="576"/>
        </w:tabs>
        <w:snapToGrid w:val="0"/>
        <w:spacing w:beforeLines="50" w:before="120" w:afterLines="50" w:after="120"/>
        <w:rPr>
          <w:color w:val="000000"/>
          <w:lang w:eastAsia="zh-CN"/>
        </w:rPr>
      </w:pPr>
      <w:r w:rsidRPr="0089644C">
        <w:rPr>
          <w:iCs/>
        </w:rPr>
        <w:t>In [1], a</w:t>
      </w:r>
      <w:r w:rsidR="00DC0B0D" w:rsidRPr="0089644C">
        <w:rPr>
          <w:iCs/>
        </w:rPr>
        <w:t>n</w:t>
      </w:r>
      <w:r w:rsidRPr="0089644C">
        <w:rPr>
          <w:iCs/>
        </w:rPr>
        <w:t xml:space="preserve"> LS from RAN1 is sent to RAN4 </w:t>
      </w:r>
      <w:r w:rsidRPr="0089644C">
        <w:rPr>
          <w:color w:val="000000"/>
        </w:rPr>
        <w:t>with the aspects</w:t>
      </w:r>
      <w:r w:rsidR="00DC0B0D" w:rsidRPr="0089644C">
        <w:rPr>
          <w:color w:val="000000"/>
        </w:rPr>
        <w:t xml:space="preserve"> of </w:t>
      </w:r>
      <w:r w:rsidR="00A36ECF" w:rsidRPr="0089644C">
        <w:rPr>
          <w:rFonts w:ascii="Arial" w:hAnsi="Arial" w:cs="Arial"/>
          <w:sz w:val="21"/>
          <w:szCs w:val="21"/>
        </w:rPr>
        <w:t xml:space="preserve">switching time </w:t>
      </w:r>
      <w:r w:rsidR="00A36ECF" w:rsidRPr="0089644C">
        <w:rPr>
          <w:rFonts w:ascii="Arial" w:eastAsia="MS Mincho" w:hAnsi="Arial" w:cs="Arial"/>
          <w:bCs/>
          <w:lang w:eastAsia="ja-JP"/>
        </w:rPr>
        <w:t>UL Tx switching across 3 or 4 bands</w:t>
      </w:r>
      <w:r w:rsidRPr="0089644C">
        <w:rPr>
          <w:color w:val="000000"/>
        </w:rPr>
        <w:t>:</w:t>
      </w:r>
    </w:p>
    <w:p w14:paraId="03BD7A6F" w14:textId="7C35DAF0" w:rsidR="00A36ECF" w:rsidRPr="0089644C" w:rsidRDefault="00A36ECF" w:rsidP="00A36ECF">
      <w:pPr>
        <w:pStyle w:val="ListParagraph"/>
        <w:numPr>
          <w:ilvl w:val="0"/>
          <w:numId w:val="19"/>
        </w:numPr>
        <w:overflowPunct/>
        <w:autoSpaceDE/>
        <w:autoSpaceDN/>
        <w:adjustRightInd/>
        <w:spacing w:afterLines="50" w:after="120"/>
        <w:contextualSpacing w:val="0"/>
        <w:textAlignment w:val="auto"/>
        <w:rPr>
          <w:rFonts w:eastAsia="Yu Mincho"/>
          <w:i/>
          <w:lang w:eastAsia="ja-JP"/>
        </w:rPr>
      </w:pPr>
      <w:r w:rsidRPr="0089644C">
        <w:rPr>
          <w:rFonts w:eastAsia="Yu Mincho"/>
          <w:i/>
          <w:lang w:eastAsia="ja-JP"/>
        </w:rPr>
        <w:t>RAN WG1 would like to respectfully ask RAN WG4 to provide their feedback on potential increase of switching period and UE</w:t>
      </w:r>
      <w:r w:rsidR="00826C58" w:rsidRPr="0089644C">
        <w:rPr>
          <w:rFonts w:eastAsia="Yu Mincho"/>
          <w:i/>
          <w:lang w:eastAsia="ja-JP"/>
        </w:rPr>
        <w:t>'</w:t>
      </w:r>
      <w:r w:rsidRPr="0089644C">
        <w:rPr>
          <w:rFonts w:eastAsia="Yu Mincho"/>
          <w:i/>
          <w:lang w:eastAsia="ja-JP"/>
        </w:rPr>
        <w:t xml:space="preserve">s complexity in case of UL Tx switching across 3 or 4 bands in comparison to 2 bands. </w:t>
      </w:r>
    </w:p>
    <w:p w14:paraId="170EA9AD" w14:textId="77777777" w:rsidR="00A36ECF" w:rsidRPr="0089644C" w:rsidRDefault="00A36ECF" w:rsidP="00A36ECF">
      <w:pPr>
        <w:pStyle w:val="ListParagraph"/>
        <w:numPr>
          <w:ilvl w:val="0"/>
          <w:numId w:val="19"/>
        </w:numPr>
        <w:overflowPunct/>
        <w:autoSpaceDE/>
        <w:autoSpaceDN/>
        <w:adjustRightInd/>
        <w:spacing w:afterLines="50" w:after="120"/>
        <w:contextualSpacing w:val="0"/>
        <w:textAlignment w:val="auto"/>
        <w:rPr>
          <w:rFonts w:eastAsia="Yu Mincho"/>
          <w:i/>
          <w:lang w:eastAsia="ja-JP"/>
        </w:rPr>
      </w:pPr>
      <w:r w:rsidRPr="0089644C">
        <w:rPr>
          <w:rFonts w:eastAsia="Yu Mincho"/>
          <w:i/>
          <w:lang w:eastAsia="ja-JP"/>
        </w:rPr>
        <w:t>RAN WG1 would like to respectfully ask RAN WG4 to provide their feedback on whether following assumption can be considered as baseline UE assumption/behavior even in case of the UL Tx switching across 3 or 4 bands.</w:t>
      </w:r>
    </w:p>
    <w:p w14:paraId="289011EA" w14:textId="122E80CA" w:rsidR="00A36ECF" w:rsidRPr="0089644C" w:rsidRDefault="00826C58" w:rsidP="00A36ECF">
      <w:pPr>
        <w:pStyle w:val="ListParagraph"/>
        <w:numPr>
          <w:ilvl w:val="1"/>
          <w:numId w:val="19"/>
        </w:numPr>
        <w:overflowPunct/>
        <w:autoSpaceDE/>
        <w:autoSpaceDN/>
        <w:adjustRightInd/>
        <w:spacing w:afterLines="50" w:after="120"/>
        <w:contextualSpacing w:val="0"/>
        <w:textAlignment w:val="auto"/>
        <w:rPr>
          <w:rFonts w:eastAsia="Yu Mincho"/>
          <w:i/>
          <w:lang w:eastAsia="ja-JP"/>
        </w:rPr>
      </w:pPr>
      <w:r w:rsidRPr="0089644C">
        <w:rPr>
          <w:rFonts w:eastAsia="Yu Mincho"/>
          <w:i/>
          <w:lang w:eastAsia="ja-JP"/>
        </w:rPr>
        <w:t>"</w:t>
      </w:r>
      <w:r w:rsidR="00A36ECF" w:rsidRPr="0089644C">
        <w:rPr>
          <w:rFonts w:eastAsia="Yu Mincho"/>
          <w:i/>
          <w:lang w:eastAsia="ja-JP"/>
        </w:rPr>
        <w:t>When one of the two Tx chains is triggered to switch from one band to another band, another Tx chain which is in any of bands is also not expected to be used for transmission during the switching period.</w:t>
      </w:r>
      <w:r w:rsidRPr="0089644C">
        <w:rPr>
          <w:rFonts w:eastAsia="Yu Mincho"/>
          <w:i/>
          <w:lang w:eastAsia="ja-JP"/>
        </w:rPr>
        <w:t>"</w:t>
      </w:r>
    </w:p>
    <w:p w14:paraId="5B1B6804" w14:textId="27A88E3B" w:rsidR="00444C61" w:rsidRPr="0089644C" w:rsidRDefault="007D20FD" w:rsidP="00444C61">
      <w:pPr>
        <w:overflowPunct w:val="0"/>
        <w:autoSpaceDE w:val="0"/>
        <w:autoSpaceDN w:val="0"/>
        <w:adjustRightInd w:val="0"/>
        <w:spacing w:after="0"/>
        <w:rPr>
          <w:lang w:eastAsia="en-GB"/>
        </w:rPr>
      </w:pPr>
      <w:r w:rsidRPr="0089644C">
        <w:rPr>
          <w:lang w:eastAsia="en-GB"/>
        </w:rPr>
        <w:t xml:space="preserve">In this contribution, we share our views on </w:t>
      </w:r>
      <w:r w:rsidR="00A36ECF" w:rsidRPr="0089644C">
        <w:rPr>
          <w:lang w:eastAsia="en-GB"/>
        </w:rPr>
        <w:t>switching time when the number of bands are increased</w:t>
      </w:r>
      <w:r w:rsidRPr="0089644C">
        <w:rPr>
          <w:color w:val="000000"/>
        </w:rPr>
        <w:t xml:space="preserve">. </w:t>
      </w:r>
    </w:p>
    <w:p w14:paraId="31322B2E" w14:textId="77777777" w:rsidR="000A10A3" w:rsidRPr="00BA610E" w:rsidRDefault="000A10A3" w:rsidP="000A10A3">
      <w:pPr>
        <w:keepNext/>
        <w:keepLines/>
        <w:numPr>
          <w:ilvl w:val="0"/>
          <w:numId w:val="20"/>
        </w:numPr>
        <w:pBdr>
          <w:top w:val="single" w:sz="12" w:space="3" w:color="auto"/>
        </w:pBdr>
        <w:tabs>
          <w:tab w:val="clear" w:pos="432"/>
          <w:tab w:val="num" w:pos="360"/>
          <w:tab w:val="left" w:pos="567"/>
        </w:tabs>
        <w:overflowPunct w:val="0"/>
        <w:autoSpaceDE w:val="0"/>
        <w:autoSpaceDN w:val="0"/>
        <w:adjustRightInd w:val="0"/>
        <w:spacing w:before="360"/>
        <w:ind w:left="0" w:firstLine="0"/>
        <w:jc w:val="both"/>
        <w:textAlignment w:val="baseline"/>
        <w:outlineLvl w:val="0"/>
        <w:rPr>
          <w:rFonts w:ascii="Arial" w:hAnsi="Arial"/>
          <w:sz w:val="36"/>
          <w:lang w:eastAsia="zh-CN"/>
        </w:rPr>
      </w:pPr>
      <w:r>
        <w:rPr>
          <w:rFonts w:ascii="Arial" w:hAnsi="Arial"/>
          <w:sz w:val="36"/>
          <w:lang w:eastAsia="zh-CN"/>
        </w:rPr>
        <w:t>Discussion</w:t>
      </w:r>
    </w:p>
    <w:p w14:paraId="4E889959" w14:textId="2CFF78D3" w:rsidR="00AC40BF" w:rsidRPr="0089644C" w:rsidRDefault="00FF609D" w:rsidP="007D20FD">
      <w:pPr>
        <w:jc w:val="both"/>
      </w:pPr>
      <w:bookmarkStart w:id="2" w:name="_Hlk8895418"/>
      <w:r w:rsidRPr="0089644C">
        <w:t xml:space="preserve">In practical implementation, </w:t>
      </w:r>
      <w:r w:rsidR="003D1318" w:rsidRPr="0089644C">
        <w:t>multiple factors affect the switching time, including</w:t>
      </w:r>
      <w:r w:rsidRPr="0089644C">
        <w:t xml:space="preserve"> </w:t>
      </w:r>
      <w:r w:rsidR="00140C13" w:rsidRPr="0089644C">
        <w:t xml:space="preserve">the retuning in </w:t>
      </w:r>
      <w:r w:rsidR="000D318B" w:rsidRPr="0089644C">
        <w:t xml:space="preserve">the RF part </w:t>
      </w:r>
      <w:r w:rsidR="000D318B">
        <w:t xml:space="preserve">as well as </w:t>
      </w:r>
      <w:r w:rsidR="00140C13" w:rsidRPr="0089644C">
        <w:t>the digital part (e.g., baseband bandwidth, filter</w:t>
      </w:r>
      <w:r w:rsidR="003D1318" w:rsidRPr="0089644C">
        <w:t>,</w:t>
      </w:r>
      <w:r w:rsidR="00140C13" w:rsidRPr="0089644C">
        <w:t xml:space="preserve"> and data generation). In the RF domain, </w:t>
      </w:r>
      <w:r w:rsidR="003D1318" w:rsidRPr="0089644C">
        <w:t xml:space="preserve">the </w:t>
      </w:r>
      <w:r w:rsidR="00B81F79" w:rsidRPr="0089644C">
        <w:t xml:space="preserve">switching </w:t>
      </w:r>
      <w:r w:rsidR="002A4E8E" w:rsidRPr="0089644C">
        <w:t>time is highly depend</w:t>
      </w:r>
      <w:r w:rsidR="003D1318" w:rsidRPr="0089644C">
        <w:t>ent</w:t>
      </w:r>
      <w:r w:rsidR="002A4E8E" w:rsidRPr="0089644C">
        <w:t xml:space="preserve"> on the UE implementations</w:t>
      </w:r>
      <w:r w:rsidR="006601EF" w:rsidRPr="0089644C">
        <w:t xml:space="preserve">. </w:t>
      </w:r>
      <w:r w:rsidR="003D1318" w:rsidRPr="0089644C">
        <w:t>For example, t</w:t>
      </w:r>
      <w:r w:rsidR="00FA395F" w:rsidRPr="0089644C">
        <w:t xml:space="preserve">he shortest switching time can be </w:t>
      </w:r>
      <w:r w:rsidR="006D2540" w:rsidRPr="0089644C">
        <w:t>achieved</w:t>
      </w:r>
      <w:r w:rsidR="00FA395F" w:rsidRPr="0089644C">
        <w:t xml:space="preserve"> if </w:t>
      </w:r>
      <w:r w:rsidR="00BB4C9D">
        <w:t xml:space="preserve">the </w:t>
      </w:r>
      <w:r w:rsidR="00FA395F" w:rsidRPr="0089644C">
        <w:t>UE has in</w:t>
      </w:r>
      <w:r w:rsidR="006D2540" w:rsidRPr="0089644C">
        <w:t>de</w:t>
      </w:r>
      <w:r w:rsidR="00FA395F" w:rsidRPr="0089644C">
        <w:t xml:space="preserve">pendent Tx chains </w:t>
      </w:r>
      <w:r w:rsidR="006D2540" w:rsidRPr="0089644C">
        <w:t xml:space="preserve">for each band, </w:t>
      </w:r>
      <w:r w:rsidR="00444D32" w:rsidRPr="0089644C">
        <w:t xml:space="preserve">while </w:t>
      </w:r>
      <w:r w:rsidR="003D1318" w:rsidRPr="0089644C">
        <w:t xml:space="preserve">a </w:t>
      </w:r>
      <w:r w:rsidR="00444D32" w:rsidRPr="0089644C">
        <w:t>longer switching time is required when the PLL</w:t>
      </w:r>
      <w:r w:rsidR="008A4013" w:rsidRPr="0089644C">
        <w:t xml:space="preserve"> and </w:t>
      </w:r>
      <w:r w:rsidR="00BB4C9D">
        <w:t xml:space="preserve">the </w:t>
      </w:r>
      <w:r w:rsidR="008A4013" w:rsidRPr="0089644C">
        <w:t xml:space="preserve">PA are shared among multiple frequency bands. </w:t>
      </w:r>
    </w:p>
    <w:p w14:paraId="2ABFC773" w14:textId="66657B0F" w:rsidR="00E859F0" w:rsidRPr="0089644C" w:rsidRDefault="00C160C2" w:rsidP="007D20FD">
      <w:pPr>
        <w:jc w:val="both"/>
      </w:pPr>
      <w:r w:rsidRPr="0089644C">
        <w:t xml:space="preserve">The switching time </w:t>
      </w:r>
      <w:r w:rsidR="00050C4B" w:rsidRPr="0089644C">
        <w:t>between two</w:t>
      </w:r>
      <w:r w:rsidRPr="0089644C">
        <w:t xml:space="preserve"> </w:t>
      </w:r>
      <w:r w:rsidR="00050C4B" w:rsidRPr="0089644C">
        <w:t>carriers ha</w:t>
      </w:r>
      <w:r w:rsidR="003D1318" w:rsidRPr="0089644C">
        <w:t>s</w:t>
      </w:r>
      <w:r w:rsidR="00050C4B" w:rsidRPr="0089644C">
        <w:t xml:space="preserve"> been intensively discussed </w:t>
      </w:r>
      <w:r w:rsidR="00045BED" w:rsidRPr="0089644C">
        <w:t xml:space="preserve">previously </w:t>
      </w:r>
      <w:r w:rsidR="00050C4B" w:rsidRPr="0089644C">
        <w:t>in RAN</w:t>
      </w:r>
      <w:r w:rsidR="003D1318" w:rsidRPr="0089644C">
        <w:t>4</w:t>
      </w:r>
      <w:r w:rsidR="00AC40BF" w:rsidRPr="0089644C">
        <w:t>, with some reference architecture and proposed switching time [2] [3].</w:t>
      </w:r>
      <w:r w:rsidRPr="0089644C">
        <w:t xml:space="preserve"> </w:t>
      </w:r>
      <w:r w:rsidR="00177C3B" w:rsidRPr="0089644C">
        <w:t xml:space="preserve">Theoretically, the Tx switching time does not directly relate </w:t>
      </w:r>
      <w:r w:rsidR="003D1318" w:rsidRPr="0089644C">
        <w:t>to</w:t>
      </w:r>
      <w:r w:rsidR="00177C3B" w:rsidRPr="0089644C">
        <w:t xml:space="preserve"> the number of </w:t>
      </w:r>
      <w:r w:rsidR="002E0ABA" w:rsidRPr="0089644C">
        <w:t xml:space="preserve">frequency </w:t>
      </w:r>
      <w:r w:rsidR="00177C3B" w:rsidRPr="0089644C">
        <w:t>bands</w:t>
      </w:r>
      <w:r w:rsidR="002E0ABA" w:rsidRPr="0089644C">
        <w:t xml:space="preserve"> that the UE need</w:t>
      </w:r>
      <w:r w:rsidR="003D1318" w:rsidRPr="0089644C">
        <w:t>s</w:t>
      </w:r>
      <w:r w:rsidR="002E0ABA" w:rsidRPr="0089644C">
        <w:t xml:space="preserve"> to support</w:t>
      </w:r>
      <w:r w:rsidR="003D1318" w:rsidRPr="0089644C">
        <w:t>. F</w:t>
      </w:r>
      <w:r w:rsidR="002E0ABA" w:rsidRPr="0089644C">
        <w:t>or example, if</w:t>
      </w:r>
      <w:r w:rsidR="00BF7C59">
        <w:t xml:space="preserve"> the</w:t>
      </w:r>
      <w:r w:rsidR="002E0ABA" w:rsidRPr="0089644C">
        <w:t xml:space="preserve"> UE </w:t>
      </w:r>
      <w:r w:rsidR="003D1318" w:rsidRPr="0089644C">
        <w:t xml:space="preserve">is </w:t>
      </w:r>
      <w:r w:rsidR="002E0ABA" w:rsidRPr="0089644C">
        <w:t xml:space="preserve">implemented with </w:t>
      </w:r>
      <w:r w:rsidR="003D1318" w:rsidRPr="0089644C">
        <w:t>an entir</w:t>
      </w:r>
      <w:r w:rsidR="005D5F52" w:rsidRPr="0089644C">
        <w:t xml:space="preserve">ely </w:t>
      </w:r>
      <w:r w:rsidR="002E0ABA" w:rsidRPr="0089644C">
        <w:t>dedicated RF chain</w:t>
      </w:r>
      <w:r w:rsidR="00657B44" w:rsidRPr="0089644C">
        <w:t xml:space="preserve"> </w:t>
      </w:r>
      <w:r w:rsidR="005D5F52" w:rsidRPr="0089644C">
        <w:t>for</w:t>
      </w:r>
      <w:r w:rsidR="002E0ABA" w:rsidRPr="0089644C">
        <w:t xml:space="preserve"> each </w:t>
      </w:r>
      <w:r w:rsidR="003D1318" w:rsidRPr="0089644C">
        <w:t xml:space="preserve">band, the switching time </w:t>
      </w:r>
      <w:r w:rsidR="006B51D8">
        <w:t>could</w:t>
      </w:r>
      <w:r w:rsidR="006B51D8" w:rsidRPr="0089644C">
        <w:t xml:space="preserve"> </w:t>
      </w:r>
      <w:r w:rsidR="003D1318" w:rsidRPr="0089644C">
        <w:t>remain the same when the</w:t>
      </w:r>
      <w:r w:rsidR="00320FB2" w:rsidRPr="0089644C">
        <w:t xml:space="preserve"> </w:t>
      </w:r>
      <w:r w:rsidR="00D270C3">
        <w:t xml:space="preserve">number of </w:t>
      </w:r>
      <w:r w:rsidR="000800F1" w:rsidRPr="0089644C">
        <w:t xml:space="preserve">frequency bands </w:t>
      </w:r>
      <w:r w:rsidR="006B51D8">
        <w:t>is</w:t>
      </w:r>
      <w:r w:rsidR="006B51D8" w:rsidRPr="0089644C">
        <w:t xml:space="preserve"> </w:t>
      </w:r>
      <w:r w:rsidR="000800F1" w:rsidRPr="0089644C">
        <w:t>increased.</w:t>
      </w:r>
      <w:r w:rsidR="00320FB2" w:rsidRPr="0089644C">
        <w:t xml:space="preserve"> However</w:t>
      </w:r>
      <w:r w:rsidR="002E0ABA" w:rsidRPr="0089644C">
        <w:t xml:space="preserve">, </w:t>
      </w:r>
      <w:r w:rsidR="005076A0" w:rsidRPr="0089644C">
        <w:t>this leads to a more costly implementation and may not be the mainstream choice.</w:t>
      </w:r>
    </w:p>
    <w:p w14:paraId="03D9B934" w14:textId="754FA6DE" w:rsidR="00140C13" w:rsidRPr="0089644C" w:rsidRDefault="008E4233" w:rsidP="007D20FD">
      <w:pPr>
        <w:jc w:val="both"/>
      </w:pPr>
      <w:r w:rsidRPr="0089644C">
        <w:t>W</w:t>
      </w:r>
      <w:r w:rsidR="002E0ABA" w:rsidRPr="0089644C">
        <w:t>ith a</w:t>
      </w:r>
      <w:r w:rsidR="00CA6315" w:rsidRPr="0089644C">
        <w:t>n</w:t>
      </w:r>
      <w:r w:rsidR="002E0ABA" w:rsidRPr="0089644C">
        <w:t xml:space="preserve"> </w:t>
      </w:r>
      <w:r w:rsidR="00AC40BF" w:rsidRPr="0089644C">
        <w:t>increased number of frequency bands</w:t>
      </w:r>
      <w:r w:rsidRPr="0089644C">
        <w:t xml:space="preserve"> to 3 or 4</w:t>
      </w:r>
      <w:r w:rsidR="00AC40BF" w:rsidRPr="0089644C">
        <w:t xml:space="preserve">, it can be foreseen that </w:t>
      </w:r>
      <w:r w:rsidR="005076A0" w:rsidRPr="0089644C">
        <w:t>some RF compon</w:t>
      </w:r>
      <w:r w:rsidR="00CA6315" w:rsidRPr="0089644C">
        <w:t xml:space="preserve">ents, e.g., PLL and PA, need to be shared between </w:t>
      </w:r>
      <w:r w:rsidR="0051350B">
        <w:t xml:space="preserve">multiple </w:t>
      </w:r>
      <w:r w:rsidR="00CA6315" w:rsidRPr="0089644C">
        <w:t>frequency band</w:t>
      </w:r>
      <w:r w:rsidRPr="0089644C">
        <w:t xml:space="preserve">s, which </w:t>
      </w:r>
      <w:r w:rsidR="0051350B">
        <w:t xml:space="preserve">will </w:t>
      </w:r>
      <w:r w:rsidRPr="0089644C">
        <w:t xml:space="preserve">require additional retuning time. </w:t>
      </w:r>
      <w:r w:rsidR="00B64113" w:rsidRPr="0089644C">
        <w:t xml:space="preserve">In addition, </w:t>
      </w:r>
      <w:r w:rsidR="005C31F8" w:rsidRPr="0089644C">
        <w:t xml:space="preserve">if the frequency separation also </w:t>
      </w:r>
      <w:r w:rsidR="00580F67">
        <w:t xml:space="preserve">is </w:t>
      </w:r>
      <w:r w:rsidR="005C31F8" w:rsidRPr="0089644C">
        <w:t xml:space="preserve">enlarged along with </w:t>
      </w:r>
      <w:r w:rsidR="00580F67">
        <w:t xml:space="preserve">the </w:t>
      </w:r>
      <w:r w:rsidR="003D1318" w:rsidRPr="0089644C">
        <w:t xml:space="preserve">increased </w:t>
      </w:r>
      <w:r w:rsidR="00580F67">
        <w:t xml:space="preserve">number of </w:t>
      </w:r>
      <w:r w:rsidR="003D1318" w:rsidRPr="0089644C">
        <w:t xml:space="preserve">frequency bands, it </w:t>
      </w:r>
      <w:r w:rsidR="00580F67">
        <w:t>could</w:t>
      </w:r>
      <w:r w:rsidR="003D1318" w:rsidRPr="0089644C">
        <w:t xml:space="preserve"> be foreseen</w:t>
      </w:r>
      <w:r w:rsidR="00BA3618" w:rsidRPr="0089644C">
        <w:t xml:space="preserve"> that</w:t>
      </w:r>
      <w:r w:rsidR="005C31F8" w:rsidRPr="0089644C">
        <w:t xml:space="preserve"> retu</w:t>
      </w:r>
      <w:r w:rsidR="003D1318" w:rsidRPr="0089644C">
        <w:t>r</w:t>
      </w:r>
      <w:r w:rsidR="005C31F8" w:rsidRPr="0089644C">
        <w:t>ning time</w:t>
      </w:r>
      <w:r w:rsidR="00637572">
        <w:t xml:space="preserve"> of</w:t>
      </w:r>
      <w:r w:rsidR="005C31F8" w:rsidRPr="0089644C">
        <w:t xml:space="preserve"> </w:t>
      </w:r>
      <w:r w:rsidR="00637572" w:rsidRPr="0089644C">
        <w:t>some RF component</w:t>
      </w:r>
      <w:r w:rsidR="00AA0A46">
        <w:t>s</w:t>
      </w:r>
      <w:r w:rsidR="00637572" w:rsidRPr="0089644C">
        <w:t xml:space="preserve"> </w:t>
      </w:r>
      <w:r w:rsidR="005C31F8" w:rsidRPr="0089644C">
        <w:t xml:space="preserve">would also </w:t>
      </w:r>
      <w:r w:rsidR="0013613D" w:rsidRPr="0089644C">
        <w:t xml:space="preserve">go up. For example, the PLL </w:t>
      </w:r>
      <w:r w:rsidR="004A2DE6" w:rsidRPr="0089644C">
        <w:t xml:space="preserve">retuning time </w:t>
      </w:r>
      <w:r w:rsidR="00AA0A46">
        <w:t>could</w:t>
      </w:r>
      <w:r w:rsidR="00AA0A46" w:rsidRPr="0089644C">
        <w:t xml:space="preserve"> </w:t>
      </w:r>
      <w:r w:rsidR="004A2DE6" w:rsidRPr="0089644C">
        <w:t xml:space="preserve">be increased if </w:t>
      </w:r>
      <w:r w:rsidR="003D1318" w:rsidRPr="0089644C">
        <w:t xml:space="preserve">the </w:t>
      </w:r>
      <w:r w:rsidR="004A2DE6" w:rsidRPr="0089644C">
        <w:t xml:space="preserve">frequency separation between the two frequency bands </w:t>
      </w:r>
      <w:r w:rsidR="00627550" w:rsidRPr="0089644C">
        <w:t>is</w:t>
      </w:r>
      <w:r w:rsidR="004A2DE6" w:rsidRPr="0089644C">
        <w:t xml:space="preserve"> enlarged. </w:t>
      </w:r>
      <w:r w:rsidR="000C16D5" w:rsidRPr="0089644C">
        <w:t xml:space="preserve">Of course, this </w:t>
      </w:r>
      <w:r w:rsidR="003D1318" w:rsidRPr="0089644C">
        <w:t xml:space="preserve">is </w:t>
      </w:r>
      <w:r w:rsidR="000C16D5" w:rsidRPr="0089644C">
        <w:t xml:space="preserve">still up </w:t>
      </w:r>
      <w:r w:rsidR="003D1318" w:rsidRPr="0089644C">
        <w:t xml:space="preserve">to </w:t>
      </w:r>
      <w:r w:rsidR="000C16D5" w:rsidRPr="0089644C">
        <w:t xml:space="preserve">the PLL design and how the VCO in the PLL block </w:t>
      </w:r>
      <w:r w:rsidR="00CA5CE6" w:rsidRPr="0089644C">
        <w:t xml:space="preserve">are implemented. For example, if </w:t>
      </w:r>
      <w:r w:rsidR="00AA0A46">
        <w:t>one</w:t>
      </w:r>
      <w:r w:rsidR="00CA5CE6" w:rsidRPr="0089644C">
        <w:t xml:space="preserve"> wideband VCO is used</w:t>
      </w:r>
      <w:r w:rsidR="007F4A04" w:rsidRPr="0089644C">
        <w:t xml:space="preserve"> to cover the 3 or 4 frequency bands that the UE needs to switch</w:t>
      </w:r>
      <w:r w:rsidR="008A6D6D">
        <w:t xml:space="preserve"> between</w:t>
      </w:r>
      <w:r w:rsidR="00CA5CE6" w:rsidRPr="0089644C">
        <w:t xml:space="preserve">, </w:t>
      </w:r>
      <w:r w:rsidR="007F4A04" w:rsidRPr="0089644C">
        <w:t xml:space="preserve">the tuning time is likely to </w:t>
      </w:r>
      <w:r w:rsidR="00FF0BC9">
        <w:t>be large</w:t>
      </w:r>
      <w:r w:rsidR="00FF0BC9" w:rsidRPr="0089644C">
        <w:t xml:space="preserve"> </w:t>
      </w:r>
      <w:r w:rsidR="003D1318" w:rsidRPr="0089644C">
        <w:t>due to the limited performanc</w:t>
      </w:r>
      <w:r w:rsidR="00EF6909" w:rsidRPr="0089644C">
        <w:t>e</w:t>
      </w:r>
      <w:r w:rsidR="00FF0BC9" w:rsidRPr="00FF0BC9">
        <w:t xml:space="preserve"> </w:t>
      </w:r>
      <w:r w:rsidR="00FF0BC9">
        <w:t xml:space="preserve">of the </w:t>
      </w:r>
      <w:r w:rsidR="00FF0BC9" w:rsidRPr="0089644C">
        <w:t>varactor diode</w:t>
      </w:r>
      <w:r w:rsidR="00EF6909" w:rsidRPr="0089644C">
        <w:t xml:space="preserve">. </w:t>
      </w:r>
      <w:r w:rsidR="00C83182" w:rsidRPr="0089644C">
        <w:t>On the other hand, t</w:t>
      </w:r>
      <w:r w:rsidR="005D5F52" w:rsidRPr="0089644C">
        <w:t xml:space="preserve">here </w:t>
      </w:r>
      <w:r w:rsidR="00C83182" w:rsidRPr="0089644C">
        <w:t>are also</w:t>
      </w:r>
      <w:r w:rsidR="005D5F52" w:rsidRPr="0089644C">
        <w:t xml:space="preserve"> possib</w:t>
      </w:r>
      <w:r w:rsidR="00E859F0" w:rsidRPr="0089644C">
        <w:t>le implementation</w:t>
      </w:r>
      <w:r w:rsidR="00C83182" w:rsidRPr="0089644C">
        <w:t>s</w:t>
      </w:r>
      <w:r w:rsidR="00E859F0" w:rsidRPr="0089644C">
        <w:t xml:space="preserve"> </w:t>
      </w:r>
      <w:r w:rsidR="008D159A">
        <w:t>for faster</w:t>
      </w:r>
      <w:r w:rsidR="00E859F0" w:rsidRPr="0089644C">
        <w:t xml:space="preserve"> retuning time, </w:t>
      </w:r>
      <w:r w:rsidR="00C83182" w:rsidRPr="0089644C">
        <w:t>e.g.,</w:t>
      </w:r>
      <w:r w:rsidR="00E859F0" w:rsidRPr="0089644C">
        <w:t xml:space="preserve"> ha</w:t>
      </w:r>
      <w:r w:rsidR="003D1318" w:rsidRPr="0089644C">
        <w:t>ving</w:t>
      </w:r>
      <w:r w:rsidR="00E859F0" w:rsidRPr="0089644C">
        <w:t xml:space="preserve"> separate </w:t>
      </w:r>
      <w:r w:rsidR="00C83182" w:rsidRPr="0089644C">
        <w:t>VCOs for low, mid</w:t>
      </w:r>
      <w:r w:rsidR="003D1318" w:rsidRPr="0089644C">
        <w:t>,</w:t>
      </w:r>
      <w:r w:rsidR="00C83182" w:rsidRPr="0089644C">
        <w:t xml:space="preserve"> and high band</w:t>
      </w:r>
      <w:r w:rsidR="003D1318" w:rsidRPr="0089644C">
        <w:t>s</w:t>
      </w:r>
      <w:r w:rsidR="00C83182" w:rsidRPr="0089644C">
        <w:t xml:space="preserve">. </w:t>
      </w:r>
      <w:r w:rsidR="005D5F52" w:rsidRPr="0089644C">
        <w:t xml:space="preserve"> </w:t>
      </w:r>
    </w:p>
    <w:p w14:paraId="3C22585D" w14:textId="547B81F2" w:rsidR="007A37F2" w:rsidRPr="0089644C" w:rsidRDefault="0045036C" w:rsidP="0070222E">
      <w:pPr>
        <w:pStyle w:val="Caption"/>
        <w:ind w:left="1418" w:hanging="1418"/>
        <w:jc w:val="both"/>
        <w:rPr>
          <w:b w:val="0"/>
          <w:bCs w:val="0"/>
        </w:rPr>
      </w:pPr>
      <w:bookmarkStart w:id="3" w:name="_Ref110955109"/>
      <w:bookmarkEnd w:id="2"/>
      <w:r>
        <w:t xml:space="preserve">Observation </w:t>
      </w:r>
      <w:r w:rsidR="005311DD">
        <w:fldChar w:fldCharType="begin"/>
      </w:r>
      <w:r w:rsidR="005311DD">
        <w:instrText xml:space="preserve"> SEQ Observation \* ARABIC </w:instrText>
      </w:r>
      <w:r w:rsidR="005311DD">
        <w:fldChar w:fldCharType="separate"/>
      </w:r>
      <w:r w:rsidR="00A70BC0">
        <w:rPr>
          <w:noProof/>
        </w:rPr>
        <w:t>1</w:t>
      </w:r>
      <w:r w:rsidR="005311DD">
        <w:rPr>
          <w:noProof/>
        </w:rPr>
        <w:fldChar w:fldCharType="end"/>
      </w:r>
      <w:r w:rsidR="00A70BC0">
        <w:tab/>
      </w:r>
      <w:r w:rsidR="004B4BC1" w:rsidRPr="0089644C">
        <w:t xml:space="preserve">The switching time does not directly </w:t>
      </w:r>
      <w:r w:rsidR="00BC6B93" w:rsidRPr="0089644C">
        <w:t>depend</w:t>
      </w:r>
      <w:r w:rsidR="004B4BC1" w:rsidRPr="0089644C">
        <w:t xml:space="preserve"> on the number of </w:t>
      </w:r>
      <w:r w:rsidR="003E1D8A" w:rsidRPr="0089644C">
        <w:t>frequency bands</w:t>
      </w:r>
      <w:r w:rsidR="004B4BC1" w:rsidRPr="0089644C">
        <w:t xml:space="preserve">. However, </w:t>
      </w:r>
      <w:r w:rsidR="003E1D8A" w:rsidRPr="0089644C">
        <w:t xml:space="preserve">the increased </w:t>
      </w:r>
      <w:r w:rsidR="00CF5AB1">
        <w:t xml:space="preserve">number of </w:t>
      </w:r>
      <w:r w:rsidR="00826C58" w:rsidRPr="0089644C">
        <w:t xml:space="preserve">frequency bands may lead to a </w:t>
      </w:r>
      <w:r w:rsidR="0004373A">
        <w:rPr>
          <w:b w:val="0"/>
          <w:bCs w:val="0"/>
        </w:rPr>
        <w:t xml:space="preserve">design where </w:t>
      </w:r>
      <w:r w:rsidR="00F17921">
        <w:rPr>
          <w:b w:val="0"/>
          <w:bCs w:val="0"/>
        </w:rPr>
        <w:t xml:space="preserve">the </w:t>
      </w:r>
      <w:r w:rsidR="00826C58" w:rsidRPr="0089644C">
        <w:t xml:space="preserve">RF chain </w:t>
      </w:r>
      <w:r w:rsidR="00F17921">
        <w:rPr>
          <w:b w:val="0"/>
          <w:bCs w:val="0"/>
        </w:rPr>
        <w:t xml:space="preserve">is </w:t>
      </w:r>
      <w:r w:rsidR="00F17921" w:rsidRPr="0089644C">
        <w:t xml:space="preserve">shared </w:t>
      </w:r>
      <w:r w:rsidR="00F17921">
        <w:rPr>
          <w:b w:val="0"/>
          <w:bCs w:val="0"/>
        </w:rPr>
        <w:t xml:space="preserve">between </w:t>
      </w:r>
      <w:r w:rsidR="00E3751F">
        <w:rPr>
          <w:b w:val="0"/>
          <w:bCs w:val="0"/>
        </w:rPr>
        <w:t xml:space="preserve">bands </w:t>
      </w:r>
      <w:r w:rsidR="00F17921">
        <w:rPr>
          <w:b w:val="0"/>
          <w:bCs w:val="0"/>
        </w:rPr>
        <w:t xml:space="preserve">to a larger extent </w:t>
      </w:r>
      <w:r w:rsidR="00826C58" w:rsidRPr="0089644C">
        <w:t xml:space="preserve">and </w:t>
      </w:r>
      <w:r w:rsidR="0064210D">
        <w:rPr>
          <w:b w:val="0"/>
          <w:bCs w:val="0"/>
        </w:rPr>
        <w:t xml:space="preserve">may also lead to a </w:t>
      </w:r>
      <w:r w:rsidR="00826C58" w:rsidRPr="0089644C">
        <w:t>larger frequency separation between the bands</w:t>
      </w:r>
      <w:r w:rsidR="00CF47F1">
        <w:rPr>
          <w:b w:val="0"/>
          <w:bCs w:val="0"/>
        </w:rPr>
        <w:t>.</w:t>
      </w:r>
      <w:r w:rsidR="0075104C">
        <w:rPr>
          <w:b w:val="0"/>
          <w:bCs w:val="0"/>
        </w:rPr>
        <w:t xml:space="preserve"> This</w:t>
      </w:r>
      <w:r w:rsidR="00826C58" w:rsidRPr="0089644C">
        <w:t xml:space="preserve"> is</w:t>
      </w:r>
      <w:r w:rsidR="00243C1D" w:rsidRPr="0089644C">
        <w:t xml:space="preserve"> more challenging for shorter switching period implementation.</w:t>
      </w:r>
      <w:bookmarkEnd w:id="3"/>
      <w:r w:rsidR="00243C1D" w:rsidRPr="0089644C">
        <w:t xml:space="preserve"> </w:t>
      </w:r>
    </w:p>
    <w:p w14:paraId="00AAD5B5" w14:textId="47B54DCC" w:rsidR="00E765C6" w:rsidRPr="0089644C" w:rsidRDefault="00E765C6" w:rsidP="00171FBB">
      <w:pPr>
        <w:jc w:val="both"/>
      </w:pPr>
      <w:r w:rsidRPr="0089644C">
        <w:t xml:space="preserve">Meanwhile, </w:t>
      </w:r>
      <w:r w:rsidR="00EA0C09" w:rsidRPr="0089644C">
        <w:t xml:space="preserve">it </w:t>
      </w:r>
      <w:r w:rsidR="002269B2" w:rsidRPr="0089644C">
        <w:t xml:space="preserve">can be observed that different switching period has been </w:t>
      </w:r>
      <w:r w:rsidR="00C679DF" w:rsidRPr="0089644C">
        <w:t>agreed</w:t>
      </w:r>
      <w:r w:rsidR="002269B2" w:rsidRPr="0089644C">
        <w:t xml:space="preserve"> </w:t>
      </w:r>
      <w:r w:rsidR="00826C58" w:rsidRPr="0089644C">
        <w:t xml:space="preserve">upon </w:t>
      </w:r>
      <w:r w:rsidR="002269B2" w:rsidRPr="0089644C">
        <w:t xml:space="preserve">for </w:t>
      </w:r>
      <w:r w:rsidR="00C679DF" w:rsidRPr="0089644C">
        <w:t xml:space="preserve">switching between the two carriers [4]. It is our understanding that </w:t>
      </w:r>
      <w:r w:rsidR="00826C58" w:rsidRPr="0089644C">
        <w:t>it is more challenging to maintain the switching period with an increased number of bands, but it may not go beyond</w:t>
      </w:r>
      <w:r w:rsidR="00171FBB" w:rsidRPr="0089644C">
        <w:t xml:space="preserve"> the values that RAN4 previously agreed</w:t>
      </w:r>
      <w:r w:rsidR="00826C58" w:rsidRPr="0089644C">
        <w:t xml:space="preserve"> to</w:t>
      </w:r>
      <w:r w:rsidR="00171FBB" w:rsidRPr="0089644C">
        <w:t xml:space="preserve">. </w:t>
      </w:r>
      <w:r w:rsidR="00C679DF" w:rsidRPr="0089644C">
        <w:t xml:space="preserve"> </w:t>
      </w:r>
    </w:p>
    <w:p w14:paraId="00EC9C73" w14:textId="57C87AC8" w:rsidR="006D3E4A" w:rsidRPr="003A5A98" w:rsidRDefault="00A70BC0" w:rsidP="0070222E">
      <w:pPr>
        <w:pStyle w:val="Caption"/>
        <w:ind w:left="1418" w:hanging="1418"/>
        <w:jc w:val="both"/>
      </w:pPr>
      <w:bookmarkStart w:id="4" w:name="_Ref110955117"/>
      <w:r>
        <w:t xml:space="preserve">Observation </w:t>
      </w:r>
      <w:r w:rsidR="005311DD">
        <w:fldChar w:fldCharType="begin"/>
      </w:r>
      <w:r w:rsidR="005311DD">
        <w:instrText xml:space="preserve"> SEQ Observation \* ARABIC </w:instrText>
      </w:r>
      <w:r w:rsidR="005311DD">
        <w:fldChar w:fldCharType="separate"/>
      </w:r>
      <w:r>
        <w:rPr>
          <w:noProof/>
        </w:rPr>
        <w:t>2</w:t>
      </w:r>
      <w:r w:rsidR="005311DD">
        <w:rPr>
          <w:noProof/>
        </w:rPr>
        <w:fldChar w:fldCharType="end"/>
      </w:r>
      <w:r w:rsidR="007C41FD">
        <w:tab/>
      </w:r>
      <w:r w:rsidR="006D3E4A" w:rsidRPr="0089644C">
        <w:t xml:space="preserve">The switching time defined by RAN4 </w:t>
      </w:r>
      <w:r w:rsidR="0046096A" w:rsidRPr="0089644C">
        <w:t>for two carrier</w:t>
      </w:r>
      <w:r w:rsidR="00826C58" w:rsidRPr="0089644C">
        <w:t>s</w:t>
      </w:r>
      <w:r w:rsidR="0046096A" w:rsidRPr="0089644C">
        <w:t xml:space="preserve"> may be sufficient for the case of 3 or 4 bands.</w:t>
      </w:r>
      <w:bookmarkEnd w:id="4"/>
      <w:r w:rsidR="0046096A" w:rsidRPr="0089644C">
        <w:t xml:space="preserve"> </w:t>
      </w:r>
      <w:r w:rsidR="006D3E4A" w:rsidRPr="0089644C">
        <w:t xml:space="preserve"> </w:t>
      </w:r>
    </w:p>
    <w:p w14:paraId="4F516716" w14:textId="77777777" w:rsidR="006D3E4A" w:rsidRPr="0089644C" w:rsidRDefault="006D3E4A" w:rsidP="00171FBB">
      <w:pPr>
        <w:jc w:val="both"/>
      </w:pPr>
    </w:p>
    <w:p w14:paraId="5D4BD5C9" w14:textId="22792029" w:rsidR="007A37F2" w:rsidRPr="0089644C" w:rsidRDefault="007A37F2" w:rsidP="00340FBA">
      <w:pPr>
        <w:pStyle w:val="BodyText"/>
        <w:jc w:val="both"/>
      </w:pPr>
    </w:p>
    <w:p w14:paraId="1B62B7A8" w14:textId="77777777" w:rsidR="006E34B0" w:rsidRPr="00061374" w:rsidRDefault="006E34B0" w:rsidP="006E34B0">
      <w:pPr>
        <w:keepNext/>
        <w:keepLines/>
        <w:numPr>
          <w:ilvl w:val="0"/>
          <w:numId w:val="20"/>
        </w:numPr>
        <w:pBdr>
          <w:top w:val="single" w:sz="12" w:space="3" w:color="auto"/>
        </w:pBdr>
        <w:tabs>
          <w:tab w:val="clear" w:pos="432"/>
          <w:tab w:val="num" w:pos="360"/>
          <w:tab w:val="left" w:pos="567"/>
        </w:tabs>
        <w:overflowPunct w:val="0"/>
        <w:autoSpaceDE w:val="0"/>
        <w:autoSpaceDN w:val="0"/>
        <w:adjustRightInd w:val="0"/>
        <w:spacing w:before="36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444F8AE" w14:textId="4CFA3429" w:rsidR="003A5A98" w:rsidRDefault="003A5A98" w:rsidP="003A5A98">
      <w:pPr>
        <w:pStyle w:val="BodyText"/>
      </w:pPr>
      <w:r w:rsidRPr="00D43AD7">
        <w:t>In this contribution</w:t>
      </w:r>
      <w:r>
        <w:t>,</w:t>
      </w:r>
      <w:r w:rsidRPr="00D43AD7">
        <w:t xml:space="preserve"> we have </w:t>
      </w:r>
      <w:r w:rsidR="002B0379">
        <w:t xml:space="preserve">discussed the </w:t>
      </w:r>
      <w:r w:rsidR="002B0379" w:rsidRPr="002B0379">
        <w:t xml:space="preserve">switching time </w:t>
      </w:r>
      <w:r w:rsidR="00055F61">
        <w:t xml:space="preserve">for </w:t>
      </w:r>
      <w:r w:rsidR="002B0379" w:rsidRPr="002B0379">
        <w:t>UL Tx switching across 3 or 4 bands in Rel-18</w:t>
      </w:r>
      <w:r w:rsidR="007F64EF">
        <w:t xml:space="preserve"> </w:t>
      </w:r>
      <w:r w:rsidR="00BA304B">
        <w:t xml:space="preserve">and the </w:t>
      </w:r>
      <w:r w:rsidR="00B1463C">
        <w:t xml:space="preserve">effecting </w:t>
      </w:r>
      <w:r w:rsidR="00BA304B">
        <w:t>factors</w:t>
      </w:r>
      <w:r w:rsidR="00B1463C">
        <w:t>.</w:t>
      </w:r>
      <w:r>
        <w:t xml:space="preserve"> The following observations have been made:</w:t>
      </w:r>
    </w:p>
    <w:p w14:paraId="35AFF47E" w14:textId="5D07EEE1" w:rsidR="006A4232" w:rsidRPr="0070222E" w:rsidRDefault="006A4232" w:rsidP="0070222E">
      <w:pPr>
        <w:pStyle w:val="BodyText"/>
        <w:ind w:left="1418" w:hanging="1418"/>
        <w:rPr>
          <w:b/>
          <w:bCs/>
        </w:rPr>
      </w:pPr>
      <w:r w:rsidRPr="0070222E">
        <w:rPr>
          <w:b/>
          <w:bCs/>
        </w:rPr>
        <w:fldChar w:fldCharType="begin"/>
      </w:r>
      <w:r w:rsidRPr="0070222E">
        <w:rPr>
          <w:b/>
          <w:bCs/>
        </w:rPr>
        <w:instrText xml:space="preserve"> REF _Ref110955109 \h </w:instrText>
      </w:r>
      <w:r>
        <w:rPr>
          <w:b/>
          <w:bCs/>
        </w:rPr>
        <w:instrText xml:space="preserve"> \* MERGEFORMAT </w:instrText>
      </w:r>
      <w:r w:rsidRPr="0070222E">
        <w:rPr>
          <w:b/>
          <w:bCs/>
        </w:rPr>
      </w:r>
      <w:r w:rsidRPr="0070222E">
        <w:rPr>
          <w:b/>
          <w:bCs/>
        </w:rPr>
        <w:fldChar w:fldCharType="separate"/>
      </w:r>
      <w:r w:rsidRPr="0070222E">
        <w:rPr>
          <w:b/>
          <w:bCs/>
        </w:rPr>
        <w:t xml:space="preserve">Observation </w:t>
      </w:r>
      <w:r w:rsidRPr="0070222E">
        <w:rPr>
          <w:b/>
          <w:bCs/>
          <w:noProof/>
        </w:rPr>
        <w:t>1</w:t>
      </w:r>
      <w:r w:rsidRPr="0070222E">
        <w:rPr>
          <w:b/>
          <w:bCs/>
        </w:rPr>
        <w:tab/>
        <w:t>The switching time does not directly depend on the number of frequency bands. However, the increased number of frequency bands may lead to a design where the RF chain is shared between bands to a larger extent and may also lead to a larger frequency separation between the bands. This is more challenging for shorter switching period implementation.</w:t>
      </w:r>
      <w:r w:rsidRPr="0070222E">
        <w:rPr>
          <w:b/>
          <w:bCs/>
        </w:rPr>
        <w:fldChar w:fldCharType="end"/>
      </w:r>
    </w:p>
    <w:p w14:paraId="0C223097" w14:textId="14642062" w:rsidR="006A4232" w:rsidRPr="0070222E" w:rsidRDefault="006A4232" w:rsidP="0070222E">
      <w:pPr>
        <w:pStyle w:val="BodyText"/>
        <w:ind w:left="1418" w:hanging="1418"/>
        <w:rPr>
          <w:b/>
          <w:bCs/>
        </w:rPr>
      </w:pPr>
      <w:r w:rsidRPr="0070222E">
        <w:rPr>
          <w:b/>
          <w:bCs/>
        </w:rPr>
        <w:fldChar w:fldCharType="begin"/>
      </w:r>
      <w:r w:rsidRPr="0070222E">
        <w:rPr>
          <w:b/>
          <w:bCs/>
        </w:rPr>
        <w:instrText xml:space="preserve"> REF _Ref110955117 \h </w:instrText>
      </w:r>
      <w:r>
        <w:rPr>
          <w:b/>
          <w:bCs/>
        </w:rPr>
        <w:instrText xml:space="preserve"> \* MERGEFORMAT </w:instrText>
      </w:r>
      <w:r w:rsidRPr="0070222E">
        <w:rPr>
          <w:b/>
          <w:bCs/>
        </w:rPr>
      </w:r>
      <w:r w:rsidRPr="0070222E">
        <w:rPr>
          <w:b/>
          <w:bCs/>
        </w:rPr>
        <w:fldChar w:fldCharType="separate"/>
      </w:r>
      <w:r w:rsidRPr="0070222E">
        <w:rPr>
          <w:b/>
          <w:bCs/>
        </w:rPr>
        <w:t xml:space="preserve">Observation </w:t>
      </w:r>
      <w:r w:rsidRPr="0070222E">
        <w:rPr>
          <w:b/>
          <w:bCs/>
          <w:noProof/>
        </w:rPr>
        <w:t>2</w:t>
      </w:r>
      <w:r w:rsidRPr="0070222E">
        <w:rPr>
          <w:b/>
          <w:bCs/>
        </w:rPr>
        <w:tab/>
        <w:t>The switching time defined by RAN4 for two carriers may be sufficient for the case of 3 or 4 bands.</w:t>
      </w:r>
      <w:r w:rsidRPr="0070222E">
        <w:rPr>
          <w:b/>
          <w:bCs/>
        </w:rPr>
        <w:fldChar w:fldCharType="end"/>
      </w:r>
    </w:p>
    <w:p w14:paraId="494C458A" w14:textId="77777777" w:rsidR="006A4232" w:rsidRDefault="006A4232" w:rsidP="003A5A98">
      <w:pPr>
        <w:pStyle w:val="BodyText"/>
      </w:pPr>
    </w:p>
    <w:p w14:paraId="3F5DF1B8" w14:textId="326873BC" w:rsidR="007B75AE" w:rsidRDefault="007B75AE" w:rsidP="007B75AE">
      <w:pPr>
        <w:keepNext/>
        <w:keepLines/>
        <w:numPr>
          <w:ilvl w:val="0"/>
          <w:numId w:val="20"/>
        </w:numPr>
        <w:pBdr>
          <w:top w:val="single" w:sz="12" w:space="3" w:color="auto"/>
        </w:pBdr>
        <w:tabs>
          <w:tab w:val="clear" w:pos="432"/>
          <w:tab w:val="num" w:pos="360"/>
          <w:tab w:val="left" w:pos="567"/>
        </w:tabs>
        <w:overflowPunct w:val="0"/>
        <w:autoSpaceDE w:val="0"/>
        <w:autoSpaceDN w:val="0"/>
        <w:adjustRightInd w:val="0"/>
        <w:spacing w:before="36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6EB944A" w14:textId="5A604DA9" w:rsidR="00860A7E" w:rsidRPr="0089644C" w:rsidRDefault="00BB660C" w:rsidP="00444C61">
      <w:pPr>
        <w:pStyle w:val="BodyText"/>
        <w:numPr>
          <w:ilvl w:val="0"/>
          <w:numId w:val="7"/>
        </w:numPr>
        <w:jc w:val="both"/>
      </w:pPr>
      <w:r w:rsidRPr="0089644C">
        <w:t>R1-2205642</w:t>
      </w:r>
      <w:r w:rsidR="004278F1">
        <w:t>,</w:t>
      </w:r>
      <w:r w:rsidR="00444C61" w:rsidRPr="0089644C">
        <w:tab/>
      </w:r>
      <w:r w:rsidR="004458FE">
        <w:tab/>
      </w:r>
      <w:r w:rsidR="004278F1">
        <w:t>“</w:t>
      </w:r>
      <w:r w:rsidR="006E0FEC" w:rsidRPr="0089644C">
        <w:t>LS on UL Segmented Transmission for UL synchronization for IoT NTN</w:t>
      </w:r>
      <w:r w:rsidR="004278F1">
        <w:t>”,</w:t>
      </w:r>
      <w:r w:rsidR="0090758C">
        <w:t xml:space="preserve"> </w:t>
      </w:r>
      <w:r w:rsidR="006E0FEC" w:rsidRPr="00DE2537">
        <w:rPr>
          <w:i/>
          <w:iCs/>
        </w:rPr>
        <w:t>RAN1</w:t>
      </w:r>
    </w:p>
    <w:p w14:paraId="2832E33D" w14:textId="3B903478" w:rsidR="0053038B" w:rsidRPr="0089644C" w:rsidRDefault="0053038B" w:rsidP="0053038B">
      <w:pPr>
        <w:pStyle w:val="List"/>
        <w:numPr>
          <w:ilvl w:val="0"/>
          <w:numId w:val="7"/>
        </w:numPr>
        <w:rPr>
          <w:lang w:eastAsia="ko-KR"/>
        </w:rPr>
      </w:pPr>
      <w:r w:rsidRPr="0089644C">
        <w:t>R4-1910751,</w:t>
      </w:r>
      <w:r w:rsidR="004278F1">
        <w:tab/>
      </w:r>
      <w:r w:rsidR="004278F1">
        <w:tab/>
      </w:r>
      <w:r w:rsidR="00826C58" w:rsidRPr="0089644C">
        <w:t>"</w:t>
      </w:r>
      <w:r w:rsidRPr="0089644C">
        <w:t>Switching times and reference architectures</w:t>
      </w:r>
      <w:r w:rsidR="00826C58" w:rsidRPr="0089644C">
        <w:t>"</w:t>
      </w:r>
      <w:r w:rsidRPr="0089644C">
        <w:t xml:space="preserve">, </w:t>
      </w:r>
      <w:r w:rsidRPr="00DE2537">
        <w:rPr>
          <w:i/>
          <w:iCs/>
        </w:rPr>
        <w:t>Qualcomm Incorporat</w:t>
      </w:r>
      <w:r w:rsidRPr="0089644C">
        <w:t>ed, 3GPP TSG-RAN WG4 Meeting #92-Bis, Chongqing, China, 14 – 18 Oct 2019</w:t>
      </w:r>
    </w:p>
    <w:p w14:paraId="434454C8" w14:textId="1788B7C5" w:rsidR="0053038B" w:rsidRPr="0089644C" w:rsidRDefault="0053038B" w:rsidP="0053038B">
      <w:pPr>
        <w:pStyle w:val="List"/>
        <w:numPr>
          <w:ilvl w:val="0"/>
          <w:numId w:val="7"/>
        </w:numPr>
      </w:pPr>
      <w:r w:rsidRPr="0089644C">
        <w:t xml:space="preserve">R4-1914164, </w:t>
      </w:r>
      <w:r w:rsidR="00D82C06">
        <w:tab/>
      </w:r>
      <w:r w:rsidR="00826C58" w:rsidRPr="0089644C">
        <w:t>"</w:t>
      </w:r>
      <w:r w:rsidRPr="0089644C">
        <w:t>Discussion on the switching between 1Tx carrier and 2Tx carrier</w:t>
      </w:r>
      <w:r w:rsidR="00826C58" w:rsidRPr="0089644C">
        <w:t>"</w:t>
      </w:r>
      <w:r w:rsidRPr="0089644C">
        <w:t xml:space="preserve">, </w:t>
      </w:r>
      <w:r w:rsidRPr="00DE2537">
        <w:rPr>
          <w:i/>
          <w:iCs/>
        </w:rPr>
        <w:t>Huawei, HiSilicon</w:t>
      </w:r>
      <w:r w:rsidRPr="0089644C">
        <w:t xml:space="preserve">, 3GPP TSG-RAN WG4 Meeting #93, Reno, NV, USA, 14-18 </w:t>
      </w:r>
      <w:r w:rsidR="00DE2537" w:rsidRPr="0089644C">
        <w:t>Nov</w:t>
      </w:r>
      <w:r w:rsidRPr="0089644C">
        <w:t xml:space="preserve"> 2019</w:t>
      </w:r>
    </w:p>
    <w:p w14:paraId="6D98B16E" w14:textId="72FEBF5B" w:rsidR="00104C69" w:rsidRPr="0089644C" w:rsidRDefault="00ED4924" w:rsidP="0053038B">
      <w:pPr>
        <w:pStyle w:val="List"/>
        <w:numPr>
          <w:ilvl w:val="0"/>
          <w:numId w:val="7"/>
        </w:numPr>
      </w:pPr>
      <w:r w:rsidRPr="0089644C">
        <w:t>R4-2002816</w:t>
      </w:r>
      <w:r w:rsidR="0090758C">
        <w:t>,</w:t>
      </w:r>
      <w:r w:rsidR="00DE2537">
        <w:tab/>
      </w:r>
      <w:r w:rsidR="00D82C06">
        <w:tab/>
      </w:r>
      <w:r w:rsidR="00DE2537">
        <w:t>“</w:t>
      </w:r>
      <w:r w:rsidRPr="0089644C">
        <w:t>LS on Tx switching between two uplink carriers</w:t>
      </w:r>
      <w:r w:rsidR="00DE2537">
        <w:t xml:space="preserve">”, </w:t>
      </w:r>
      <w:r w:rsidRPr="00DE2537">
        <w:rPr>
          <w:i/>
          <w:iCs/>
        </w:rPr>
        <w:t>RAN4</w:t>
      </w:r>
    </w:p>
    <w:p w14:paraId="68CCB7BB" w14:textId="77777777" w:rsidR="0053038B" w:rsidRPr="0089644C" w:rsidRDefault="0053038B" w:rsidP="0053038B">
      <w:pPr>
        <w:pStyle w:val="BodyText"/>
        <w:ind w:left="360"/>
        <w:jc w:val="both"/>
      </w:pPr>
    </w:p>
    <w:sectPr w:rsidR="0053038B" w:rsidRPr="0089644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33068" w14:textId="77777777" w:rsidR="005311DD" w:rsidRDefault="005311DD">
      <w:r>
        <w:separator/>
      </w:r>
    </w:p>
  </w:endnote>
  <w:endnote w:type="continuationSeparator" w:id="0">
    <w:p w14:paraId="20B39E09" w14:textId="77777777" w:rsidR="005311DD" w:rsidRDefault="0053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B9681" w14:textId="77777777" w:rsidR="005311DD" w:rsidRDefault="005311DD">
      <w:r>
        <w:separator/>
      </w:r>
    </w:p>
  </w:footnote>
  <w:footnote w:type="continuationSeparator" w:id="0">
    <w:p w14:paraId="37A209BD" w14:textId="77777777" w:rsidR="005311DD" w:rsidRDefault="00531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6"/>
  </w:num>
  <w:num w:numId="5">
    <w:abstractNumId w:val="3"/>
  </w:num>
  <w:num w:numId="6">
    <w:abstractNumId w:val="10"/>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5"/>
  </w:num>
  <w:num w:numId="12">
    <w:abstractNumId w:val="8"/>
  </w:num>
  <w:num w:numId="13">
    <w:abstractNumId w:val="14"/>
  </w:num>
  <w:num w:numId="14">
    <w:abstractNumId w:val="7"/>
  </w:num>
  <w:num w:numId="15">
    <w:abstractNumId w:val="7"/>
  </w:num>
  <w:num w:numId="16">
    <w:abstractNumId w:val="11"/>
  </w:num>
  <w:num w:numId="17">
    <w:abstractNumId w:val="2"/>
  </w:num>
  <w:num w:numId="18">
    <w:abstractNumId w:val="7"/>
  </w:num>
  <w:num w:numId="19">
    <w:abstractNumId w:val="9"/>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wszA0MrIwsDC2MDdW0lEKTi0uzszPAykwtKwFAI7FjAs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28"/>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73A"/>
    <w:rsid w:val="00043861"/>
    <w:rsid w:val="00043D4E"/>
    <w:rsid w:val="00043DE0"/>
    <w:rsid w:val="00044225"/>
    <w:rsid w:val="0004453E"/>
    <w:rsid w:val="00044CB4"/>
    <w:rsid w:val="0004522E"/>
    <w:rsid w:val="000455AB"/>
    <w:rsid w:val="0004599A"/>
    <w:rsid w:val="00045B2A"/>
    <w:rsid w:val="00045BED"/>
    <w:rsid w:val="00045C2A"/>
    <w:rsid w:val="000460A1"/>
    <w:rsid w:val="0004685F"/>
    <w:rsid w:val="000468DC"/>
    <w:rsid w:val="0004694B"/>
    <w:rsid w:val="00047837"/>
    <w:rsid w:val="00047B4A"/>
    <w:rsid w:val="00050824"/>
    <w:rsid w:val="000508C9"/>
    <w:rsid w:val="00050AE7"/>
    <w:rsid w:val="00050C4B"/>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61"/>
    <w:rsid w:val="00055F84"/>
    <w:rsid w:val="00056106"/>
    <w:rsid w:val="000561B7"/>
    <w:rsid w:val="000566DC"/>
    <w:rsid w:val="000568E6"/>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0F1"/>
    <w:rsid w:val="00081325"/>
    <w:rsid w:val="000816C9"/>
    <w:rsid w:val="00081A0C"/>
    <w:rsid w:val="00082445"/>
    <w:rsid w:val="000827D8"/>
    <w:rsid w:val="00082A84"/>
    <w:rsid w:val="00082F42"/>
    <w:rsid w:val="00082FB0"/>
    <w:rsid w:val="000841F4"/>
    <w:rsid w:val="00084A20"/>
    <w:rsid w:val="00084B92"/>
    <w:rsid w:val="00084E14"/>
    <w:rsid w:val="0008503B"/>
    <w:rsid w:val="00085C5F"/>
    <w:rsid w:val="000862A1"/>
    <w:rsid w:val="0008652E"/>
    <w:rsid w:val="00087259"/>
    <w:rsid w:val="0008748F"/>
    <w:rsid w:val="0008791E"/>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D2B"/>
    <w:rsid w:val="000A008B"/>
    <w:rsid w:val="000A0761"/>
    <w:rsid w:val="000A10A3"/>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6067"/>
    <w:rsid w:val="000A64FB"/>
    <w:rsid w:val="000A66CE"/>
    <w:rsid w:val="000A6AFA"/>
    <w:rsid w:val="000A75A9"/>
    <w:rsid w:val="000A7750"/>
    <w:rsid w:val="000A7A4D"/>
    <w:rsid w:val="000A7D0E"/>
    <w:rsid w:val="000B0358"/>
    <w:rsid w:val="000B0D9C"/>
    <w:rsid w:val="000B0F1D"/>
    <w:rsid w:val="000B0F74"/>
    <w:rsid w:val="000B117B"/>
    <w:rsid w:val="000B1B63"/>
    <w:rsid w:val="000B1D7E"/>
    <w:rsid w:val="000B2B19"/>
    <w:rsid w:val="000B2FAC"/>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1389"/>
    <w:rsid w:val="000C16D5"/>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18B"/>
    <w:rsid w:val="000D37E5"/>
    <w:rsid w:val="000D39F6"/>
    <w:rsid w:val="000D3A8B"/>
    <w:rsid w:val="000D4086"/>
    <w:rsid w:val="000D48C0"/>
    <w:rsid w:val="000D4929"/>
    <w:rsid w:val="000D4AB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209F"/>
    <w:rsid w:val="000E20A0"/>
    <w:rsid w:val="000E20C5"/>
    <w:rsid w:val="000E2724"/>
    <w:rsid w:val="000E31A7"/>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4C69"/>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5DC1"/>
    <w:rsid w:val="001260E8"/>
    <w:rsid w:val="00126327"/>
    <w:rsid w:val="001265AF"/>
    <w:rsid w:val="00126781"/>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13D"/>
    <w:rsid w:val="0013643B"/>
    <w:rsid w:val="00136C63"/>
    <w:rsid w:val="0013755A"/>
    <w:rsid w:val="00137AEB"/>
    <w:rsid w:val="00137CF8"/>
    <w:rsid w:val="00137ECF"/>
    <w:rsid w:val="00137F28"/>
    <w:rsid w:val="00140C13"/>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1FBB"/>
    <w:rsid w:val="0017201F"/>
    <w:rsid w:val="00172272"/>
    <w:rsid w:val="001727F8"/>
    <w:rsid w:val="0017282B"/>
    <w:rsid w:val="00172975"/>
    <w:rsid w:val="00172A0A"/>
    <w:rsid w:val="00172A4D"/>
    <w:rsid w:val="00172CCA"/>
    <w:rsid w:val="00173037"/>
    <w:rsid w:val="001736F3"/>
    <w:rsid w:val="001739BC"/>
    <w:rsid w:val="001749D6"/>
    <w:rsid w:val="00175233"/>
    <w:rsid w:val="0017570C"/>
    <w:rsid w:val="00175A5C"/>
    <w:rsid w:val="001760B4"/>
    <w:rsid w:val="001762D8"/>
    <w:rsid w:val="001768CB"/>
    <w:rsid w:val="001768EA"/>
    <w:rsid w:val="0017690B"/>
    <w:rsid w:val="00176A32"/>
    <w:rsid w:val="00177193"/>
    <w:rsid w:val="001771E6"/>
    <w:rsid w:val="00177C3B"/>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011"/>
    <w:rsid w:val="00196639"/>
    <w:rsid w:val="00196BBA"/>
    <w:rsid w:val="001972B9"/>
    <w:rsid w:val="00197AE1"/>
    <w:rsid w:val="00197BFE"/>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2DEF"/>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9B2"/>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1D"/>
    <w:rsid w:val="00243CF9"/>
    <w:rsid w:val="002448EE"/>
    <w:rsid w:val="00244BCE"/>
    <w:rsid w:val="00245870"/>
    <w:rsid w:val="00245B45"/>
    <w:rsid w:val="0024608D"/>
    <w:rsid w:val="0024620B"/>
    <w:rsid w:val="00246646"/>
    <w:rsid w:val="00246998"/>
    <w:rsid w:val="002475BC"/>
    <w:rsid w:val="00247E0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4E8E"/>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379"/>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0ABA"/>
    <w:rsid w:val="002E1185"/>
    <w:rsid w:val="002E136E"/>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8D4"/>
    <w:rsid w:val="003079A5"/>
    <w:rsid w:val="00307C80"/>
    <w:rsid w:val="0031000E"/>
    <w:rsid w:val="0031035F"/>
    <w:rsid w:val="00310A0A"/>
    <w:rsid w:val="00311316"/>
    <w:rsid w:val="00311FFF"/>
    <w:rsid w:val="00312A8F"/>
    <w:rsid w:val="003132E0"/>
    <w:rsid w:val="003133C6"/>
    <w:rsid w:val="0031399A"/>
    <w:rsid w:val="00313A0B"/>
    <w:rsid w:val="003145CC"/>
    <w:rsid w:val="00314A48"/>
    <w:rsid w:val="00314CDA"/>
    <w:rsid w:val="00315668"/>
    <w:rsid w:val="00315B1D"/>
    <w:rsid w:val="003162DF"/>
    <w:rsid w:val="0031656D"/>
    <w:rsid w:val="00316772"/>
    <w:rsid w:val="003167C4"/>
    <w:rsid w:val="00316CFA"/>
    <w:rsid w:val="00317081"/>
    <w:rsid w:val="003174B6"/>
    <w:rsid w:val="00317BD0"/>
    <w:rsid w:val="003209F1"/>
    <w:rsid w:val="00320C5A"/>
    <w:rsid w:val="00320CED"/>
    <w:rsid w:val="00320FB2"/>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5F83"/>
    <w:rsid w:val="00336044"/>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533"/>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A98"/>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318"/>
    <w:rsid w:val="003D18A4"/>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1D8A"/>
    <w:rsid w:val="003E25D4"/>
    <w:rsid w:val="003E27CC"/>
    <w:rsid w:val="003E2C05"/>
    <w:rsid w:val="003E30F2"/>
    <w:rsid w:val="003E36CE"/>
    <w:rsid w:val="003E4054"/>
    <w:rsid w:val="003E52EE"/>
    <w:rsid w:val="003E560D"/>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0D"/>
    <w:rsid w:val="00400ABC"/>
    <w:rsid w:val="00400EA5"/>
    <w:rsid w:val="00401E2D"/>
    <w:rsid w:val="00401E8A"/>
    <w:rsid w:val="00402482"/>
    <w:rsid w:val="00402562"/>
    <w:rsid w:val="00402675"/>
    <w:rsid w:val="00402A32"/>
    <w:rsid w:val="00402E60"/>
    <w:rsid w:val="00403096"/>
    <w:rsid w:val="004032C5"/>
    <w:rsid w:val="00403C19"/>
    <w:rsid w:val="00405377"/>
    <w:rsid w:val="004059C7"/>
    <w:rsid w:val="0040759A"/>
    <w:rsid w:val="00407B1B"/>
    <w:rsid w:val="004100CD"/>
    <w:rsid w:val="0041078B"/>
    <w:rsid w:val="004110D3"/>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8F1"/>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3B2A"/>
    <w:rsid w:val="004446DD"/>
    <w:rsid w:val="00444A6D"/>
    <w:rsid w:val="00444C61"/>
    <w:rsid w:val="00444D32"/>
    <w:rsid w:val="00444E07"/>
    <w:rsid w:val="00445384"/>
    <w:rsid w:val="0044576D"/>
    <w:rsid w:val="004458D3"/>
    <w:rsid w:val="004458FE"/>
    <w:rsid w:val="004459C1"/>
    <w:rsid w:val="00445B9A"/>
    <w:rsid w:val="00445D44"/>
    <w:rsid w:val="00446855"/>
    <w:rsid w:val="00446DCD"/>
    <w:rsid w:val="00446E2F"/>
    <w:rsid w:val="0044743D"/>
    <w:rsid w:val="004476C1"/>
    <w:rsid w:val="004476DF"/>
    <w:rsid w:val="00447982"/>
    <w:rsid w:val="00447EDA"/>
    <w:rsid w:val="0045036C"/>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79D7"/>
    <w:rsid w:val="00457D9F"/>
    <w:rsid w:val="00457E55"/>
    <w:rsid w:val="00457F25"/>
    <w:rsid w:val="00460790"/>
    <w:rsid w:val="0046096A"/>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4D8F"/>
    <w:rsid w:val="00475507"/>
    <w:rsid w:val="004757A3"/>
    <w:rsid w:val="0047580E"/>
    <w:rsid w:val="00475960"/>
    <w:rsid w:val="00475E2A"/>
    <w:rsid w:val="0047616D"/>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DE6"/>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4BC1"/>
    <w:rsid w:val="004B537B"/>
    <w:rsid w:val="004B67E6"/>
    <w:rsid w:val="004B71D0"/>
    <w:rsid w:val="004B72A8"/>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6A0"/>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0B"/>
    <w:rsid w:val="0051354A"/>
    <w:rsid w:val="005136A1"/>
    <w:rsid w:val="00513811"/>
    <w:rsid w:val="005140AE"/>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037"/>
    <w:rsid w:val="00527A62"/>
    <w:rsid w:val="00527AAB"/>
    <w:rsid w:val="00527E4D"/>
    <w:rsid w:val="0053038B"/>
    <w:rsid w:val="00530669"/>
    <w:rsid w:val="00530CBD"/>
    <w:rsid w:val="00530EE9"/>
    <w:rsid w:val="005311DD"/>
    <w:rsid w:val="005311EB"/>
    <w:rsid w:val="00531384"/>
    <w:rsid w:val="0053153D"/>
    <w:rsid w:val="00531A24"/>
    <w:rsid w:val="0053292A"/>
    <w:rsid w:val="00533488"/>
    <w:rsid w:val="00533529"/>
    <w:rsid w:val="00533D8B"/>
    <w:rsid w:val="00534210"/>
    <w:rsid w:val="005355B9"/>
    <w:rsid w:val="0053563A"/>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E34"/>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032"/>
    <w:rsid w:val="0057327F"/>
    <w:rsid w:val="005735C2"/>
    <w:rsid w:val="00573B2F"/>
    <w:rsid w:val="00574307"/>
    <w:rsid w:val="00574362"/>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0F67"/>
    <w:rsid w:val="00581021"/>
    <w:rsid w:val="00581320"/>
    <w:rsid w:val="005818D3"/>
    <w:rsid w:val="00581A64"/>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A85"/>
    <w:rsid w:val="00593E8B"/>
    <w:rsid w:val="00594E8E"/>
    <w:rsid w:val="0059611C"/>
    <w:rsid w:val="0059623C"/>
    <w:rsid w:val="0059639A"/>
    <w:rsid w:val="005963A5"/>
    <w:rsid w:val="005964AE"/>
    <w:rsid w:val="0059671D"/>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41F2"/>
    <w:rsid w:val="005A4274"/>
    <w:rsid w:val="005A43E5"/>
    <w:rsid w:val="005A448D"/>
    <w:rsid w:val="005A476B"/>
    <w:rsid w:val="005A4805"/>
    <w:rsid w:val="005A5E33"/>
    <w:rsid w:val="005A5FB2"/>
    <w:rsid w:val="005A6088"/>
    <w:rsid w:val="005A6346"/>
    <w:rsid w:val="005A6A66"/>
    <w:rsid w:val="005A6F5A"/>
    <w:rsid w:val="005A72AD"/>
    <w:rsid w:val="005A78C8"/>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1F8"/>
    <w:rsid w:val="005C355A"/>
    <w:rsid w:val="005C3695"/>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5F52"/>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55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572"/>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10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57B44"/>
    <w:rsid w:val="0066019A"/>
    <w:rsid w:val="006601EF"/>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AA1"/>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79D"/>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232"/>
    <w:rsid w:val="006A4579"/>
    <w:rsid w:val="006A4719"/>
    <w:rsid w:val="006A49E9"/>
    <w:rsid w:val="006A4DC0"/>
    <w:rsid w:val="006A52AF"/>
    <w:rsid w:val="006A54D1"/>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D8"/>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540"/>
    <w:rsid w:val="006D2686"/>
    <w:rsid w:val="006D2AEB"/>
    <w:rsid w:val="006D2C47"/>
    <w:rsid w:val="006D33A5"/>
    <w:rsid w:val="006D39B1"/>
    <w:rsid w:val="006D39B5"/>
    <w:rsid w:val="006D3E4A"/>
    <w:rsid w:val="006D4A80"/>
    <w:rsid w:val="006D4B11"/>
    <w:rsid w:val="006D4B93"/>
    <w:rsid w:val="006D53B3"/>
    <w:rsid w:val="006D5FB4"/>
    <w:rsid w:val="006D6425"/>
    <w:rsid w:val="006D648E"/>
    <w:rsid w:val="006D6C59"/>
    <w:rsid w:val="006D6DAA"/>
    <w:rsid w:val="006D7912"/>
    <w:rsid w:val="006E00FD"/>
    <w:rsid w:val="006E0552"/>
    <w:rsid w:val="006E091E"/>
    <w:rsid w:val="006E0FEC"/>
    <w:rsid w:val="006E12C1"/>
    <w:rsid w:val="006E16AC"/>
    <w:rsid w:val="006E225C"/>
    <w:rsid w:val="006E25A8"/>
    <w:rsid w:val="006E283A"/>
    <w:rsid w:val="006E291E"/>
    <w:rsid w:val="006E3491"/>
    <w:rsid w:val="006E34B0"/>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2E"/>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04C"/>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19E"/>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2A97"/>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24B"/>
    <w:rsid w:val="007B65B0"/>
    <w:rsid w:val="007B6889"/>
    <w:rsid w:val="007B70C3"/>
    <w:rsid w:val="007B75AE"/>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1FD"/>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A04"/>
    <w:rsid w:val="007F4BEF"/>
    <w:rsid w:val="007F5129"/>
    <w:rsid w:val="007F5308"/>
    <w:rsid w:val="007F5929"/>
    <w:rsid w:val="007F5C99"/>
    <w:rsid w:val="007F5CF2"/>
    <w:rsid w:val="007F5F01"/>
    <w:rsid w:val="007F623F"/>
    <w:rsid w:val="007F64EF"/>
    <w:rsid w:val="007F713B"/>
    <w:rsid w:val="007F725E"/>
    <w:rsid w:val="007F7313"/>
    <w:rsid w:val="00800349"/>
    <w:rsid w:val="00800CC5"/>
    <w:rsid w:val="00800DFD"/>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C58"/>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44C"/>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013"/>
    <w:rsid w:val="008A4230"/>
    <w:rsid w:val="008A48D6"/>
    <w:rsid w:val="008A51D4"/>
    <w:rsid w:val="008A5666"/>
    <w:rsid w:val="008A5DA4"/>
    <w:rsid w:val="008A62FC"/>
    <w:rsid w:val="008A63D0"/>
    <w:rsid w:val="008A67EA"/>
    <w:rsid w:val="008A6A15"/>
    <w:rsid w:val="008A6D6D"/>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59A"/>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F81"/>
    <w:rsid w:val="008E4233"/>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58C"/>
    <w:rsid w:val="00907763"/>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3E78"/>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056"/>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ECF"/>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BC0"/>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9DB"/>
    <w:rsid w:val="00A81A7F"/>
    <w:rsid w:val="00A81B01"/>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0A46"/>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69C"/>
    <w:rsid w:val="00AA7A39"/>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BF"/>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63C"/>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65D"/>
    <w:rsid w:val="00B368B4"/>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8F1"/>
    <w:rsid w:val="00B5652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113"/>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1F79"/>
    <w:rsid w:val="00B820FC"/>
    <w:rsid w:val="00B822EF"/>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04B"/>
    <w:rsid w:val="00BA3106"/>
    <w:rsid w:val="00BA3618"/>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176F"/>
    <w:rsid w:val="00BB251E"/>
    <w:rsid w:val="00BB28CB"/>
    <w:rsid w:val="00BB2919"/>
    <w:rsid w:val="00BB2A57"/>
    <w:rsid w:val="00BB2D1B"/>
    <w:rsid w:val="00BB339E"/>
    <w:rsid w:val="00BB3433"/>
    <w:rsid w:val="00BB3828"/>
    <w:rsid w:val="00BB3C5F"/>
    <w:rsid w:val="00BB4223"/>
    <w:rsid w:val="00BB4244"/>
    <w:rsid w:val="00BB4419"/>
    <w:rsid w:val="00BB4AE6"/>
    <w:rsid w:val="00BB4C9D"/>
    <w:rsid w:val="00BB52EC"/>
    <w:rsid w:val="00BB5CCF"/>
    <w:rsid w:val="00BB5E65"/>
    <w:rsid w:val="00BB660C"/>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6B93"/>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25F"/>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59"/>
    <w:rsid w:val="00BF7CDC"/>
    <w:rsid w:val="00C00016"/>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1B55"/>
    <w:rsid w:val="00C11C51"/>
    <w:rsid w:val="00C11D09"/>
    <w:rsid w:val="00C11D99"/>
    <w:rsid w:val="00C11E14"/>
    <w:rsid w:val="00C120FC"/>
    <w:rsid w:val="00C12A0E"/>
    <w:rsid w:val="00C12F78"/>
    <w:rsid w:val="00C13067"/>
    <w:rsid w:val="00C139A8"/>
    <w:rsid w:val="00C1406F"/>
    <w:rsid w:val="00C148FA"/>
    <w:rsid w:val="00C14A48"/>
    <w:rsid w:val="00C14C33"/>
    <w:rsid w:val="00C14E24"/>
    <w:rsid w:val="00C14FC9"/>
    <w:rsid w:val="00C154B8"/>
    <w:rsid w:val="00C15C85"/>
    <w:rsid w:val="00C15E9F"/>
    <w:rsid w:val="00C160C2"/>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340C"/>
    <w:rsid w:val="00C534F8"/>
    <w:rsid w:val="00C53E7A"/>
    <w:rsid w:val="00C540E8"/>
    <w:rsid w:val="00C546A8"/>
    <w:rsid w:val="00C54BDE"/>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575"/>
    <w:rsid w:val="00C65612"/>
    <w:rsid w:val="00C657A0"/>
    <w:rsid w:val="00C668C8"/>
    <w:rsid w:val="00C67428"/>
    <w:rsid w:val="00C67510"/>
    <w:rsid w:val="00C679C4"/>
    <w:rsid w:val="00C679DF"/>
    <w:rsid w:val="00C7047B"/>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2"/>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51"/>
    <w:rsid w:val="00C90CA2"/>
    <w:rsid w:val="00C91382"/>
    <w:rsid w:val="00C91DDF"/>
    <w:rsid w:val="00C91E5A"/>
    <w:rsid w:val="00C91E79"/>
    <w:rsid w:val="00C92DB7"/>
    <w:rsid w:val="00C9310A"/>
    <w:rsid w:val="00C932B2"/>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915"/>
    <w:rsid w:val="00CA5A3F"/>
    <w:rsid w:val="00CA5CE6"/>
    <w:rsid w:val="00CA61ED"/>
    <w:rsid w:val="00CA6315"/>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4F89"/>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7F1"/>
    <w:rsid w:val="00CF4F27"/>
    <w:rsid w:val="00CF5421"/>
    <w:rsid w:val="00CF5837"/>
    <w:rsid w:val="00CF5AB1"/>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520F"/>
    <w:rsid w:val="00D05906"/>
    <w:rsid w:val="00D05B70"/>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94"/>
    <w:rsid w:val="00D20831"/>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0C3"/>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2D48"/>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2C06"/>
    <w:rsid w:val="00D83761"/>
    <w:rsid w:val="00D84368"/>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078"/>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3209"/>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7090"/>
    <w:rsid w:val="00DB70C4"/>
    <w:rsid w:val="00DB7A56"/>
    <w:rsid w:val="00DB7B03"/>
    <w:rsid w:val="00DC0184"/>
    <w:rsid w:val="00DC0B0D"/>
    <w:rsid w:val="00DC109F"/>
    <w:rsid w:val="00DC1C3B"/>
    <w:rsid w:val="00DC1E22"/>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30C"/>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537"/>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3B5"/>
    <w:rsid w:val="00DF04B8"/>
    <w:rsid w:val="00DF0634"/>
    <w:rsid w:val="00DF0977"/>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FE"/>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837"/>
    <w:rsid w:val="00E258F7"/>
    <w:rsid w:val="00E25967"/>
    <w:rsid w:val="00E25A2E"/>
    <w:rsid w:val="00E25E87"/>
    <w:rsid w:val="00E264B3"/>
    <w:rsid w:val="00E26545"/>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51F"/>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5C6"/>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9F0"/>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0C09"/>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6667"/>
    <w:rsid w:val="00EB70A5"/>
    <w:rsid w:val="00EC0161"/>
    <w:rsid w:val="00EC0C97"/>
    <w:rsid w:val="00EC12E5"/>
    <w:rsid w:val="00EC17CD"/>
    <w:rsid w:val="00EC241A"/>
    <w:rsid w:val="00EC2823"/>
    <w:rsid w:val="00EC2D9A"/>
    <w:rsid w:val="00EC2EE1"/>
    <w:rsid w:val="00EC2EFD"/>
    <w:rsid w:val="00EC2FAE"/>
    <w:rsid w:val="00EC3786"/>
    <w:rsid w:val="00EC3D72"/>
    <w:rsid w:val="00EC4E2F"/>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24"/>
    <w:rsid w:val="00ED4984"/>
    <w:rsid w:val="00ED57E7"/>
    <w:rsid w:val="00ED58E2"/>
    <w:rsid w:val="00ED64E7"/>
    <w:rsid w:val="00ED67F2"/>
    <w:rsid w:val="00ED6C6D"/>
    <w:rsid w:val="00ED7C39"/>
    <w:rsid w:val="00EE028F"/>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909"/>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77B"/>
    <w:rsid w:val="00F1791F"/>
    <w:rsid w:val="00F17921"/>
    <w:rsid w:val="00F2012A"/>
    <w:rsid w:val="00F205DE"/>
    <w:rsid w:val="00F2090A"/>
    <w:rsid w:val="00F20AB0"/>
    <w:rsid w:val="00F20B1E"/>
    <w:rsid w:val="00F22120"/>
    <w:rsid w:val="00F22546"/>
    <w:rsid w:val="00F2321B"/>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95F"/>
    <w:rsid w:val="00FA3F02"/>
    <w:rsid w:val="00FA4135"/>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0BC9"/>
    <w:rsid w:val="00FF18A0"/>
    <w:rsid w:val="00FF1FBA"/>
    <w:rsid w:val="00FF270B"/>
    <w:rsid w:val="00FF3005"/>
    <w:rsid w:val="00FF3165"/>
    <w:rsid w:val="00FF3489"/>
    <w:rsid w:val="00FF3528"/>
    <w:rsid w:val="00FF371D"/>
    <w:rsid w:val="00FF3CFD"/>
    <w:rsid w:val="00FF4A81"/>
    <w:rsid w:val="00FF4CCA"/>
    <w:rsid w:val="00FF517F"/>
    <w:rsid w:val="00FF609D"/>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sz w:val="24"/>
      <w:szCs w:val="24"/>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8063072">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0626419">
      <w:bodyDiv w:val="1"/>
      <w:marLeft w:val="0"/>
      <w:marRight w:val="0"/>
      <w:marTop w:val="0"/>
      <w:marBottom w:val="0"/>
      <w:divBdr>
        <w:top w:val="none" w:sz="0" w:space="0" w:color="auto"/>
        <w:left w:val="none" w:sz="0" w:space="0" w:color="auto"/>
        <w:bottom w:val="none" w:sz="0" w:space="0" w:color="auto"/>
        <w:right w:val="none" w:sz="0" w:space="0" w:color="auto"/>
      </w:divBdr>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0272387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526334">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011023">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4</cp:revision>
  <cp:lastPrinted>2010-11-10T12:00:00Z</cp:lastPrinted>
  <dcterms:created xsi:type="dcterms:W3CDTF">2022-08-09T14:37:00Z</dcterms:created>
  <dcterms:modified xsi:type="dcterms:W3CDTF">2022-08-10T14:37:00Z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